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FC913" w14:textId="77777777" w:rsidR="00281462" w:rsidRDefault="00170AE8">
      <w:r>
        <w:rPr>
          <w:noProof/>
          <w:sz w:val="24"/>
          <w:szCs w:val="24"/>
          <w:lang w:eastAsia="en-AU"/>
        </w:rPr>
        <mc:AlternateContent>
          <mc:Choice Requires="wps">
            <w:drawing>
              <wp:anchor distT="36576" distB="36576" distL="36576" distR="36576" simplePos="0" relativeHeight="251667456" behindDoc="0" locked="0" layoutInCell="1" allowOverlap="1" wp14:anchorId="3AC983AC" wp14:editId="5FCD2B09">
                <wp:simplePos x="0" y="0"/>
                <wp:positionH relativeFrom="column">
                  <wp:posOffset>4519295</wp:posOffset>
                </wp:positionH>
                <wp:positionV relativeFrom="paragraph">
                  <wp:posOffset>891932</wp:posOffset>
                </wp:positionV>
                <wp:extent cx="1657350" cy="626110"/>
                <wp:effectExtent l="0" t="0" r="3175"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2611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B8ECA51" w14:textId="77777777" w:rsidR="00170AE8" w:rsidRDefault="00170AE8" w:rsidP="00170AE8">
                            <w:pPr>
                              <w:pStyle w:val="msoaddress"/>
                              <w:widowControl w:val="0"/>
                              <w:rPr>
                                <w:lang w:val="en-US"/>
                                <w14:ligatures w14:val="none"/>
                              </w:rPr>
                            </w:pPr>
                            <w:r>
                              <w:rPr>
                                <w:b/>
                                <w:bCs/>
                                <w:lang w:val="en-US"/>
                                <w14:ligatures w14:val="none"/>
                              </w:rPr>
                              <w:t xml:space="preserve">Principal: </w:t>
                            </w:r>
                            <w:r>
                              <w:rPr>
                                <w:lang w:val="en-US"/>
                                <w14:ligatures w14:val="none"/>
                              </w:rPr>
                              <w:t>Kylie Carter</w:t>
                            </w:r>
                          </w:p>
                          <w:p w14:paraId="3FF46C61" w14:textId="77777777" w:rsidR="00170AE8" w:rsidRDefault="00170AE8" w:rsidP="00170AE8">
                            <w:pPr>
                              <w:pStyle w:val="msoaddress"/>
                              <w:widowControl w:val="0"/>
                              <w:rPr>
                                <w:lang w:val="en-US"/>
                                <w14:ligatures w14:val="none"/>
                              </w:rPr>
                            </w:pPr>
                            <w:r>
                              <w:rPr>
                                <w:b/>
                                <w:bCs/>
                                <w:lang w:val="en-US"/>
                                <w14:ligatures w14:val="none"/>
                              </w:rPr>
                              <w:t xml:space="preserve">Phone: </w:t>
                            </w:r>
                            <w:r>
                              <w:rPr>
                                <w:lang w:val="en-US"/>
                                <w14:ligatures w14:val="none"/>
                              </w:rPr>
                              <w:t>03 5595 1995</w:t>
                            </w:r>
                          </w:p>
                          <w:p w14:paraId="1EEE8EBF" w14:textId="77777777" w:rsidR="00170AE8" w:rsidRDefault="00170AE8" w:rsidP="00170AE8">
                            <w:pPr>
                              <w:pStyle w:val="msoaddress"/>
                              <w:widowControl w:val="0"/>
                              <w:rPr>
                                <w:lang w:val="en-US"/>
                                <w14:ligatures w14:val="none"/>
                              </w:rPr>
                            </w:pPr>
                            <w:r>
                              <w:rPr>
                                <w:b/>
                                <w:bCs/>
                                <w:lang w:val="en-US"/>
                                <w14:ligatures w14:val="none"/>
                              </w:rPr>
                              <w:t xml:space="preserve">Fax: </w:t>
                            </w:r>
                            <w:r>
                              <w:rPr>
                                <w:lang w:val="en-US"/>
                                <w14:ligatures w14:val="none"/>
                              </w:rPr>
                              <w:t>03 5595 2351</w:t>
                            </w:r>
                          </w:p>
                          <w:p w14:paraId="40E6F021" w14:textId="77777777" w:rsidR="00170AE8" w:rsidRDefault="00170AE8" w:rsidP="00170AE8">
                            <w:pPr>
                              <w:pStyle w:val="msoaddress"/>
                              <w:widowControl w:val="0"/>
                              <w:rPr>
                                <w:lang w:val="en-US"/>
                                <w14:ligatures w14:val="none"/>
                              </w:rPr>
                            </w:pPr>
                            <w:r>
                              <w:rPr>
                                <w:b/>
                                <w:bCs/>
                                <w:lang w:val="en-US"/>
                                <w14:ligatures w14:val="none"/>
                              </w:rPr>
                              <w:t xml:space="preserve">E-mail: </w:t>
                            </w:r>
                            <w:r>
                              <w:rPr>
                                <w:lang w:val="en-US"/>
                                <w14:ligatures w14:val="none"/>
                              </w:rPr>
                              <w:t>hampden.ss@edumail.vic.gov.au</w:t>
                            </w:r>
                          </w:p>
                          <w:p w14:paraId="76970B69" w14:textId="77777777" w:rsidR="00170AE8" w:rsidRDefault="00170AE8" w:rsidP="00170AE8">
                            <w:pPr>
                              <w:pStyle w:val="msoaddress"/>
                              <w:widowControl w:val="0"/>
                              <w:rPr>
                                <w:lang w:val="en-US"/>
                                <w14:ligatures w14:val="none"/>
                              </w:rPr>
                            </w:pPr>
                            <w:r>
                              <w:rPr>
                                <w:b/>
                                <w:bCs/>
                                <w:lang w:val="en-US"/>
                                <w14:ligatures w14:val="none"/>
                              </w:rPr>
                              <w:t xml:space="preserve">Website:  </w:t>
                            </w:r>
                            <w:r>
                              <w:rPr>
                                <w:lang w:val="en-US"/>
                                <w14:ligatures w14:val="none"/>
                              </w:rPr>
                              <w:t>hampdenss.vic.edu.au</w:t>
                            </w:r>
                          </w:p>
                          <w:p w14:paraId="1B9DAACA" w14:textId="77777777" w:rsidR="00170AE8" w:rsidRDefault="00170AE8" w:rsidP="00170AE8">
                            <w:pPr>
                              <w:pStyle w:val="msoaddress"/>
                              <w:widowControl w:val="0"/>
                              <w:rPr>
                                <w:lang w:val="en-US"/>
                                <w14:ligatures w14:val="none"/>
                              </w:rPr>
                            </w:pPr>
                          </w:p>
                          <w:p w14:paraId="0AADD3BD" w14:textId="77777777" w:rsidR="00170AE8" w:rsidRDefault="00170AE8" w:rsidP="00170AE8">
                            <w:pPr>
                              <w:pStyle w:val="msoaddress"/>
                              <w:widowControl w:val="0"/>
                              <w:rPr>
                                <w:lang w:val="en-US"/>
                                <w14:ligatures w14:val="none"/>
                              </w:rPr>
                            </w:pPr>
                          </w:p>
                          <w:p w14:paraId="49A0B0A8" w14:textId="77777777" w:rsidR="00170AE8" w:rsidRDefault="00170AE8" w:rsidP="00170AE8">
                            <w:pPr>
                              <w:pStyle w:val="msoaddress"/>
                              <w:widowControl w:val="0"/>
                              <w:rPr>
                                <w:lang w:val="en-US"/>
                                <w14:ligatures w14:val="none"/>
                              </w:rPr>
                            </w:pPr>
                          </w:p>
                          <w:p w14:paraId="34A6034F" w14:textId="77777777" w:rsidR="00170AE8" w:rsidRDefault="00170AE8" w:rsidP="00170AE8">
                            <w:pPr>
                              <w:pStyle w:val="msoaddress"/>
                              <w:widowControl w:val="0"/>
                              <w:jc w:val="both"/>
                              <w:rPr>
                                <w:lang w:val="en-US"/>
                                <w14:ligatures w14:val="none"/>
                              </w:rPr>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983AC" id="_x0000_t202" coordsize="21600,21600" o:spt="202" path="m,l,21600r21600,l21600,xe">
                <v:stroke joinstyle="miter"/>
                <v:path gradientshapeok="t" o:connecttype="rect"/>
              </v:shapetype>
              <v:shape id="Text Box 15" o:spid="_x0000_s1026" type="#_x0000_t202" style="position:absolute;margin-left:355.85pt;margin-top:70.25pt;width:130.5pt;height:49.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" stroked="f" strokecolor="black [0]" strokeweight="0" insetpen="t">
                <v:shadow color="#ccc"/>
                <v:textbox inset="2.85pt,0,2.85pt,0">
                  <w:txbxContent>
                    <w:p w14:paraId="4B8ECA51" w14:textId="77777777" w:rsidR="00170AE8" w:rsidRDefault="00170AE8" w:rsidP="00170AE8">
                      <w:pPr>
                        <w:pStyle w:val="msoaddress"/>
                        <w:widowControl w:val="0"/>
                        <w:rPr>
                          <w:lang w:val="en-US"/>
                          <w14:ligatures w14:val="none"/>
                        </w:rPr>
                      </w:pPr>
                      <w:r>
                        <w:rPr>
                          <w:b/>
                          <w:bCs/>
                          <w:lang w:val="en-US"/>
                          <w14:ligatures w14:val="none"/>
                        </w:rPr>
                        <w:t xml:space="preserve">Principal: </w:t>
                      </w:r>
                      <w:r>
                        <w:rPr>
                          <w:lang w:val="en-US"/>
                          <w14:ligatures w14:val="none"/>
                        </w:rPr>
                        <w:t>Kylie Carter</w:t>
                      </w:r>
                    </w:p>
                    <w:p w14:paraId="3FF46C61" w14:textId="77777777" w:rsidR="00170AE8" w:rsidRDefault="00170AE8" w:rsidP="00170AE8">
                      <w:pPr>
                        <w:pStyle w:val="msoaddress"/>
                        <w:widowControl w:val="0"/>
                        <w:rPr>
                          <w:lang w:val="en-US"/>
                          <w14:ligatures w14:val="none"/>
                        </w:rPr>
                      </w:pPr>
                      <w:r>
                        <w:rPr>
                          <w:b/>
                          <w:bCs/>
                          <w:lang w:val="en-US"/>
                          <w14:ligatures w14:val="none"/>
                        </w:rPr>
                        <w:t xml:space="preserve">Phone: </w:t>
                      </w:r>
                      <w:r>
                        <w:rPr>
                          <w:lang w:val="en-US"/>
                          <w14:ligatures w14:val="none"/>
                        </w:rPr>
                        <w:t>03 5595 1995</w:t>
                      </w:r>
                    </w:p>
                    <w:p w14:paraId="1EEE8EBF" w14:textId="77777777" w:rsidR="00170AE8" w:rsidRDefault="00170AE8" w:rsidP="00170AE8">
                      <w:pPr>
                        <w:pStyle w:val="msoaddress"/>
                        <w:widowControl w:val="0"/>
                        <w:rPr>
                          <w:lang w:val="en-US"/>
                          <w14:ligatures w14:val="none"/>
                        </w:rPr>
                      </w:pPr>
                      <w:r>
                        <w:rPr>
                          <w:b/>
                          <w:bCs/>
                          <w:lang w:val="en-US"/>
                          <w14:ligatures w14:val="none"/>
                        </w:rPr>
                        <w:t xml:space="preserve">Fax: </w:t>
                      </w:r>
                      <w:r>
                        <w:rPr>
                          <w:lang w:val="en-US"/>
                          <w14:ligatures w14:val="none"/>
                        </w:rPr>
                        <w:t>03 5595 2351</w:t>
                      </w:r>
                    </w:p>
                    <w:p w14:paraId="40E6F021" w14:textId="77777777" w:rsidR="00170AE8" w:rsidRDefault="00170AE8" w:rsidP="00170AE8">
                      <w:pPr>
                        <w:pStyle w:val="msoaddress"/>
                        <w:widowControl w:val="0"/>
                        <w:rPr>
                          <w:lang w:val="en-US"/>
                          <w14:ligatures w14:val="none"/>
                        </w:rPr>
                      </w:pPr>
                      <w:r>
                        <w:rPr>
                          <w:b/>
                          <w:bCs/>
                          <w:lang w:val="en-US"/>
                          <w14:ligatures w14:val="none"/>
                        </w:rPr>
                        <w:t xml:space="preserve">E-mail: </w:t>
                      </w:r>
                      <w:r>
                        <w:rPr>
                          <w:lang w:val="en-US"/>
                          <w14:ligatures w14:val="none"/>
                        </w:rPr>
                        <w:t>hampden.ss@edumail.vic.gov.au</w:t>
                      </w:r>
                    </w:p>
                    <w:p w14:paraId="76970B69" w14:textId="77777777" w:rsidR="00170AE8" w:rsidRDefault="00170AE8" w:rsidP="00170AE8">
                      <w:pPr>
                        <w:pStyle w:val="msoaddress"/>
                        <w:widowControl w:val="0"/>
                        <w:rPr>
                          <w:lang w:val="en-US"/>
                          <w14:ligatures w14:val="none"/>
                        </w:rPr>
                      </w:pPr>
                      <w:r>
                        <w:rPr>
                          <w:b/>
                          <w:bCs/>
                          <w:lang w:val="en-US"/>
                          <w14:ligatures w14:val="none"/>
                        </w:rPr>
                        <w:t xml:space="preserve">Website:  </w:t>
                      </w:r>
                      <w:r>
                        <w:rPr>
                          <w:lang w:val="en-US"/>
                          <w14:ligatures w14:val="none"/>
                        </w:rPr>
                        <w:t>hampdenss.vic.edu.au</w:t>
                      </w:r>
                    </w:p>
                    <w:p w14:paraId="1B9DAACA" w14:textId="77777777" w:rsidR="00170AE8" w:rsidRDefault="00170AE8" w:rsidP="00170AE8">
                      <w:pPr>
                        <w:pStyle w:val="msoaddress"/>
                        <w:widowControl w:val="0"/>
                        <w:rPr>
                          <w:lang w:val="en-US"/>
                          <w14:ligatures w14:val="none"/>
                        </w:rPr>
                      </w:pPr>
                    </w:p>
                    <w:p w14:paraId="0AADD3BD" w14:textId="77777777" w:rsidR="00170AE8" w:rsidRDefault="00170AE8" w:rsidP="00170AE8">
                      <w:pPr>
                        <w:pStyle w:val="msoaddress"/>
                        <w:widowControl w:val="0"/>
                        <w:rPr>
                          <w:lang w:val="en-US"/>
                          <w14:ligatures w14:val="none"/>
                        </w:rPr>
                      </w:pPr>
                    </w:p>
                    <w:p w14:paraId="49A0B0A8" w14:textId="77777777" w:rsidR="00170AE8" w:rsidRDefault="00170AE8" w:rsidP="00170AE8">
                      <w:pPr>
                        <w:pStyle w:val="msoaddress"/>
                        <w:widowControl w:val="0"/>
                        <w:rPr>
                          <w:lang w:val="en-US"/>
                          <w14:ligatures w14:val="none"/>
                        </w:rPr>
                      </w:pPr>
                    </w:p>
                    <w:p w14:paraId="34A6034F" w14:textId="77777777" w:rsidR="00170AE8" w:rsidRDefault="00170AE8" w:rsidP="00170AE8">
                      <w:pPr>
                        <w:pStyle w:val="msoaddress"/>
                        <w:widowControl w:val="0"/>
                        <w:jc w:val="both"/>
                        <w:rPr>
                          <w:lang w:val="en-US"/>
                          <w14:ligatures w14:val="none"/>
                        </w:rPr>
                      </w:pPr>
                    </w:p>
                  </w:txbxContent>
                </v:textbox>
              </v:shape>
            </w:pict>
          </mc:Fallback>
        </mc:AlternateContent>
      </w:r>
      <w:r>
        <w:rPr>
          <w:noProof/>
          <w:sz w:val="24"/>
          <w:szCs w:val="24"/>
          <w:lang w:eastAsia="en-AU"/>
        </w:rPr>
        <mc:AlternateContent>
          <mc:Choice Requires="wps">
            <w:drawing>
              <wp:anchor distT="36576" distB="36576" distL="36576" distR="36576" simplePos="0" relativeHeight="251663360" behindDoc="0" locked="0" layoutInCell="1" allowOverlap="1" wp14:anchorId="5CF8D208" wp14:editId="509E6DF9">
                <wp:simplePos x="0" y="0"/>
                <wp:positionH relativeFrom="column">
                  <wp:posOffset>1666875</wp:posOffset>
                </wp:positionH>
                <wp:positionV relativeFrom="paragraph">
                  <wp:posOffset>-1270</wp:posOffset>
                </wp:positionV>
                <wp:extent cx="4509770" cy="407035"/>
                <wp:effectExtent l="3810" t="0" r="1270" b="317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4070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06FAED0" w14:textId="77777777" w:rsidR="00170AE8" w:rsidRDefault="00170AE8" w:rsidP="00170AE8">
                            <w:pPr>
                              <w:pStyle w:val="msoorganizationname2"/>
                              <w:widowControl w:val="0"/>
                              <w:rPr>
                                <w:b w:val="0"/>
                                <w:bCs w:val="0"/>
                                <w:sz w:val="32"/>
                                <w:szCs w:val="32"/>
                                <w:lang w:val="en-US"/>
                                <w14:ligatures w14:val="none"/>
                              </w:rPr>
                            </w:pPr>
                            <w:r>
                              <w:rPr>
                                <w:b w:val="0"/>
                                <w:bCs w:val="0"/>
                                <w:sz w:val="32"/>
                                <w:szCs w:val="32"/>
                                <w:lang w:val="en-US"/>
                                <w14:ligatures w14:val="none"/>
                              </w:rPr>
                              <w:t>HAMPDEN SPECIALIST SCHOOL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8D208" id="Text Box 12" o:spid="_x0000_s1027" type="#_x0000_t202" style="position:absolute;margin-left:131.25pt;margin-top:-.1pt;width:355.1pt;height:32.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" filled="f" fillcolor="black [0]" stroked="f" strokecolor="black [0]" strokeweight="0" insetpen="t">
                <v:textbox inset="2.85pt,2.85pt,2.85pt,2.85pt">
                  <w:txbxContent>
                    <w:p w14:paraId="406FAED0" w14:textId="77777777" w:rsidR="00170AE8" w:rsidRDefault="00170AE8" w:rsidP="00170AE8">
                      <w:pPr>
                        <w:pStyle w:val="msoorganizationname2"/>
                        <w:widowControl w:val="0"/>
                        <w:rPr>
                          <w:b w:val="0"/>
                          <w:bCs w:val="0"/>
                          <w:sz w:val="32"/>
                          <w:szCs w:val="32"/>
                          <w:lang w:val="en-US"/>
                          <w14:ligatures w14:val="none"/>
                        </w:rPr>
                      </w:pPr>
                      <w:r>
                        <w:rPr>
                          <w:b w:val="0"/>
                          <w:bCs w:val="0"/>
                          <w:sz w:val="32"/>
                          <w:szCs w:val="32"/>
                          <w:lang w:val="en-US"/>
                          <w14:ligatures w14:val="none"/>
                        </w:rPr>
                        <w:t>HAMPDEN SPECIALIST SCHOOL</w:t>
                      </w:r>
                    </w:p>
                  </w:txbxContent>
                </v:textbox>
              </v:shape>
            </w:pict>
          </mc:Fallback>
        </mc:AlternateContent>
      </w:r>
      <w:r>
        <w:rPr>
          <w:noProof/>
          <w:sz w:val="24"/>
          <w:szCs w:val="24"/>
          <w:lang w:eastAsia="en-AU"/>
        </w:rPr>
        <mc:AlternateContent>
          <mc:Choice Requires="wps">
            <w:drawing>
              <wp:anchor distT="36576" distB="36576" distL="36576" distR="36576" simplePos="0" relativeHeight="251665408" behindDoc="0" locked="0" layoutInCell="1" allowOverlap="1" wp14:anchorId="68EDC6F7" wp14:editId="04F6E5F3">
                <wp:simplePos x="0" y="0"/>
                <wp:positionH relativeFrom="column">
                  <wp:posOffset>2438400</wp:posOffset>
                </wp:positionH>
                <wp:positionV relativeFrom="paragraph">
                  <wp:posOffset>913130</wp:posOffset>
                </wp:positionV>
                <wp:extent cx="1825625" cy="581025"/>
                <wp:effectExtent l="1270" t="0" r="1905" b="6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5810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D23B02" w14:textId="77777777" w:rsidR="00170AE8" w:rsidRDefault="00170AE8" w:rsidP="00170AE8">
                            <w:pPr>
                              <w:pStyle w:val="msoaddress"/>
                              <w:widowControl w:val="0"/>
                              <w:rPr>
                                <w:b/>
                                <w:bCs/>
                                <w:lang w:val="en-US"/>
                                <w14:ligatures w14:val="none"/>
                              </w:rPr>
                            </w:pPr>
                            <w:r>
                              <w:rPr>
                                <w:b/>
                                <w:bCs/>
                                <w:lang w:val="en-US"/>
                                <w14:ligatures w14:val="none"/>
                              </w:rPr>
                              <w:t xml:space="preserve">Postal Address:  </w:t>
                            </w:r>
                            <w:r>
                              <w:rPr>
                                <w:lang w:val="en-US"/>
                                <w14:ligatures w14:val="none"/>
                              </w:rPr>
                              <w:t xml:space="preserve">PO Box 77 </w:t>
                            </w:r>
                            <w:proofErr w:type="gramStart"/>
                            <w:r>
                              <w:rPr>
                                <w:lang w:val="en-US"/>
                                <w14:ligatures w14:val="none"/>
                              </w:rPr>
                              <w:t>Cobden  Vic</w:t>
                            </w:r>
                            <w:proofErr w:type="gramEnd"/>
                            <w:r>
                              <w:rPr>
                                <w:lang w:val="en-US"/>
                                <w14:ligatures w14:val="none"/>
                              </w:rPr>
                              <w:t xml:space="preserve">  3266</w:t>
                            </w:r>
                          </w:p>
                          <w:p w14:paraId="592EA7EC" w14:textId="77777777" w:rsidR="00170AE8" w:rsidRDefault="00170AE8" w:rsidP="00170AE8">
                            <w:pPr>
                              <w:pStyle w:val="msoaddress"/>
                              <w:widowControl w:val="0"/>
                              <w:rPr>
                                <w:b/>
                                <w:bCs/>
                                <w:lang w:val="en-US"/>
                                <w14:ligatures w14:val="none"/>
                              </w:rPr>
                            </w:pPr>
                            <w:r>
                              <w:rPr>
                                <w:b/>
                                <w:bCs/>
                                <w:lang w:val="en-US"/>
                                <w14:ligatures w14:val="none"/>
                              </w:rPr>
                              <w:t>Site address:</w:t>
                            </w:r>
                          </w:p>
                          <w:p w14:paraId="6DECEDA9" w14:textId="77777777" w:rsidR="00170AE8" w:rsidRDefault="00170AE8" w:rsidP="00170AE8">
                            <w:pPr>
                              <w:pStyle w:val="msoaddress"/>
                              <w:widowControl w:val="0"/>
                              <w:rPr>
                                <w:b/>
                                <w:bCs/>
                                <w:lang w:val="en-US"/>
                                <w14:ligatures w14:val="none"/>
                              </w:rPr>
                            </w:pPr>
                            <w:r>
                              <w:rPr>
                                <w:b/>
                                <w:bCs/>
                                <w:lang w:val="en-US"/>
                                <w14:ligatures w14:val="none"/>
                              </w:rPr>
                              <w:t xml:space="preserve">Admin &amp; 6-12:  </w:t>
                            </w:r>
                            <w:r>
                              <w:rPr>
                                <w:lang w:val="en-US"/>
                                <w14:ligatures w14:val="none"/>
                              </w:rPr>
                              <w:t>36</w:t>
                            </w:r>
                            <w:r>
                              <w:rPr>
                                <w:b/>
                                <w:bCs/>
                                <w:lang w:val="en-US"/>
                                <w14:ligatures w14:val="none"/>
                              </w:rPr>
                              <w:t xml:space="preserve"> </w:t>
                            </w:r>
                            <w:r>
                              <w:rPr>
                                <w:lang w:val="en-US"/>
                                <w14:ligatures w14:val="none"/>
                              </w:rPr>
                              <w:t>Grayland Street Cobden</w:t>
                            </w:r>
                          </w:p>
                          <w:p w14:paraId="35665FEF" w14:textId="77777777" w:rsidR="00170AE8" w:rsidRDefault="00170AE8" w:rsidP="00170AE8">
                            <w:pPr>
                              <w:pStyle w:val="msoaddress"/>
                              <w:widowControl w:val="0"/>
                              <w:rPr>
                                <w:lang w:val="en-US"/>
                                <w14:ligatures w14:val="none"/>
                              </w:rPr>
                            </w:pPr>
                            <w:r>
                              <w:rPr>
                                <w:b/>
                                <w:bCs/>
                                <w:lang w:val="en-US"/>
                                <w14:ligatures w14:val="none"/>
                              </w:rPr>
                              <w:t xml:space="preserve">P-5:   </w:t>
                            </w:r>
                            <w:r>
                              <w:rPr>
                                <w:lang w:val="en-US"/>
                                <w14:ligatures w14:val="none"/>
                              </w:rPr>
                              <w:t>71</w:t>
                            </w:r>
                            <w:r>
                              <w:rPr>
                                <w:b/>
                                <w:bCs/>
                                <w:lang w:val="en-US"/>
                                <w14:ligatures w14:val="none"/>
                              </w:rPr>
                              <w:t xml:space="preserve"> </w:t>
                            </w:r>
                            <w:r>
                              <w:rPr>
                                <w:lang w:val="en-US"/>
                                <w14:ligatures w14:val="none"/>
                              </w:rPr>
                              <w:t>Warrnambool Road Terang</w:t>
                            </w:r>
                          </w:p>
                          <w:p w14:paraId="337B3143" w14:textId="77777777" w:rsidR="00170AE8" w:rsidRDefault="00170AE8" w:rsidP="00170AE8">
                            <w:pPr>
                              <w:pStyle w:val="msoaddress"/>
                              <w:widowControl w:val="0"/>
                              <w:rPr>
                                <w:lang w:val="en-US"/>
                                <w14:ligatures w14:val="none"/>
                              </w:rPr>
                            </w:pPr>
                            <w:r>
                              <w:rPr>
                                <w:b/>
                                <w:bCs/>
                                <w:lang w:val="en-US"/>
                                <w14:ligatures w14:val="none"/>
                              </w:rPr>
                              <w:t xml:space="preserve">ABN:  </w:t>
                            </w:r>
                            <w:r>
                              <w:rPr>
                                <w:lang w:val="en-US"/>
                                <w14:ligatures w14:val="none"/>
                              </w:rPr>
                              <w:t>42 163 266 227</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DC6F7" id="Text Box 13" o:spid="_x0000_s1028" type="#_x0000_t202" style="position:absolute;margin-left:192pt;margin-top:71.9pt;width:143.75pt;height:45.7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" stroked="f" strokecolor="black [0]" strokeweight="0" insetpen="t">
                <v:shadow color="#ccc"/>
                <v:textbox inset="2.85pt,0,2.85pt,0">
                  <w:txbxContent>
                    <w:p w14:paraId="61D23B02" w14:textId="77777777" w:rsidR="00170AE8" w:rsidRDefault="00170AE8" w:rsidP="00170AE8">
                      <w:pPr>
                        <w:pStyle w:val="msoaddress"/>
                        <w:widowControl w:val="0"/>
                        <w:rPr>
                          <w:b/>
                          <w:bCs/>
                          <w:lang w:val="en-US"/>
                          <w14:ligatures w14:val="none"/>
                        </w:rPr>
                      </w:pPr>
                      <w:r>
                        <w:rPr>
                          <w:b/>
                          <w:bCs/>
                          <w:lang w:val="en-US"/>
                          <w14:ligatures w14:val="none"/>
                        </w:rPr>
                        <w:t xml:space="preserve">Postal Address:  </w:t>
                      </w:r>
                      <w:r>
                        <w:rPr>
                          <w:lang w:val="en-US"/>
                          <w14:ligatures w14:val="none"/>
                        </w:rPr>
                        <w:t xml:space="preserve">PO Box 77 </w:t>
                      </w:r>
                      <w:proofErr w:type="gramStart"/>
                      <w:r>
                        <w:rPr>
                          <w:lang w:val="en-US"/>
                          <w14:ligatures w14:val="none"/>
                        </w:rPr>
                        <w:t>Cobden  Vic</w:t>
                      </w:r>
                      <w:proofErr w:type="gramEnd"/>
                      <w:r>
                        <w:rPr>
                          <w:lang w:val="en-US"/>
                          <w14:ligatures w14:val="none"/>
                        </w:rPr>
                        <w:t xml:space="preserve">  3266</w:t>
                      </w:r>
                    </w:p>
                    <w:p w14:paraId="592EA7EC" w14:textId="77777777" w:rsidR="00170AE8" w:rsidRDefault="00170AE8" w:rsidP="00170AE8">
                      <w:pPr>
                        <w:pStyle w:val="msoaddress"/>
                        <w:widowControl w:val="0"/>
                        <w:rPr>
                          <w:b/>
                          <w:bCs/>
                          <w:lang w:val="en-US"/>
                          <w14:ligatures w14:val="none"/>
                        </w:rPr>
                      </w:pPr>
                      <w:r>
                        <w:rPr>
                          <w:b/>
                          <w:bCs/>
                          <w:lang w:val="en-US"/>
                          <w14:ligatures w14:val="none"/>
                        </w:rPr>
                        <w:t>Site address:</w:t>
                      </w:r>
                    </w:p>
                    <w:p w14:paraId="6DECEDA9" w14:textId="77777777" w:rsidR="00170AE8" w:rsidRDefault="00170AE8" w:rsidP="00170AE8">
                      <w:pPr>
                        <w:pStyle w:val="msoaddress"/>
                        <w:widowControl w:val="0"/>
                        <w:rPr>
                          <w:b/>
                          <w:bCs/>
                          <w:lang w:val="en-US"/>
                          <w14:ligatures w14:val="none"/>
                        </w:rPr>
                      </w:pPr>
                      <w:r>
                        <w:rPr>
                          <w:b/>
                          <w:bCs/>
                          <w:lang w:val="en-US"/>
                          <w14:ligatures w14:val="none"/>
                        </w:rPr>
                        <w:t xml:space="preserve">Admin &amp; 6-12:  </w:t>
                      </w:r>
                      <w:r>
                        <w:rPr>
                          <w:lang w:val="en-US"/>
                          <w14:ligatures w14:val="none"/>
                        </w:rPr>
                        <w:t>36</w:t>
                      </w:r>
                      <w:r>
                        <w:rPr>
                          <w:b/>
                          <w:bCs/>
                          <w:lang w:val="en-US"/>
                          <w14:ligatures w14:val="none"/>
                        </w:rPr>
                        <w:t xml:space="preserve"> </w:t>
                      </w:r>
                      <w:r>
                        <w:rPr>
                          <w:lang w:val="en-US"/>
                          <w14:ligatures w14:val="none"/>
                        </w:rPr>
                        <w:t>Grayland Street Cobden</w:t>
                      </w:r>
                    </w:p>
                    <w:p w14:paraId="35665FEF" w14:textId="77777777" w:rsidR="00170AE8" w:rsidRDefault="00170AE8" w:rsidP="00170AE8">
                      <w:pPr>
                        <w:pStyle w:val="msoaddress"/>
                        <w:widowControl w:val="0"/>
                        <w:rPr>
                          <w:lang w:val="en-US"/>
                          <w14:ligatures w14:val="none"/>
                        </w:rPr>
                      </w:pPr>
                      <w:r>
                        <w:rPr>
                          <w:b/>
                          <w:bCs/>
                          <w:lang w:val="en-US"/>
                          <w14:ligatures w14:val="none"/>
                        </w:rPr>
                        <w:t xml:space="preserve">P-5:   </w:t>
                      </w:r>
                      <w:r>
                        <w:rPr>
                          <w:lang w:val="en-US"/>
                          <w14:ligatures w14:val="none"/>
                        </w:rPr>
                        <w:t>71</w:t>
                      </w:r>
                      <w:r>
                        <w:rPr>
                          <w:b/>
                          <w:bCs/>
                          <w:lang w:val="en-US"/>
                          <w14:ligatures w14:val="none"/>
                        </w:rPr>
                        <w:t xml:space="preserve"> </w:t>
                      </w:r>
                      <w:r>
                        <w:rPr>
                          <w:lang w:val="en-US"/>
                          <w14:ligatures w14:val="none"/>
                        </w:rPr>
                        <w:t>Warrnambool Road Terang</w:t>
                      </w:r>
                    </w:p>
                    <w:p w14:paraId="337B3143" w14:textId="77777777" w:rsidR="00170AE8" w:rsidRDefault="00170AE8" w:rsidP="00170AE8">
                      <w:pPr>
                        <w:pStyle w:val="msoaddress"/>
                        <w:widowControl w:val="0"/>
                        <w:rPr>
                          <w:lang w:val="en-US"/>
                          <w14:ligatures w14:val="none"/>
                        </w:rPr>
                      </w:pPr>
                      <w:r>
                        <w:rPr>
                          <w:b/>
                          <w:bCs/>
                          <w:lang w:val="en-US"/>
                          <w14:ligatures w14:val="none"/>
                        </w:rPr>
                        <w:t xml:space="preserve">ABN:  </w:t>
                      </w:r>
                      <w:r>
                        <w:rPr>
                          <w:lang w:val="en-US"/>
                          <w14:ligatures w14:val="none"/>
                        </w:rPr>
                        <w:t>42 163 266 227</w:t>
                      </w:r>
                    </w:p>
                  </w:txbxContent>
                </v:textbox>
              </v:shape>
            </w:pict>
          </mc:Fallback>
        </mc:AlternateContent>
      </w:r>
      <w:r>
        <w:rPr>
          <w:noProof/>
          <w:sz w:val="24"/>
          <w:szCs w:val="24"/>
          <w:lang w:eastAsia="en-AU"/>
        </w:rPr>
        <w:drawing>
          <wp:anchor distT="36576" distB="36576" distL="36576" distR="36576" simplePos="0" relativeHeight="251661312" behindDoc="0" locked="0" layoutInCell="1" allowOverlap="1" wp14:anchorId="0EE04431" wp14:editId="4CA4C605">
            <wp:simplePos x="0" y="0"/>
            <wp:positionH relativeFrom="column">
              <wp:posOffset>247650</wp:posOffset>
            </wp:positionH>
            <wp:positionV relativeFrom="paragraph">
              <wp:posOffset>-117740</wp:posOffset>
            </wp:positionV>
            <wp:extent cx="1234440" cy="911860"/>
            <wp:effectExtent l="0" t="0" r="3810" b="2540"/>
            <wp:wrapNone/>
            <wp:docPr id="11" name="Picture 1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440" cy="911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AU"/>
        </w:rPr>
        <mc:AlternateContent>
          <mc:Choice Requires="wpg">
            <w:drawing>
              <wp:anchor distT="0" distB="0" distL="114300" distR="114300" simplePos="0" relativeHeight="251659264" behindDoc="0" locked="0" layoutInCell="1" allowOverlap="1" wp14:anchorId="684D8CD3" wp14:editId="022060C9">
                <wp:simplePos x="0" y="0"/>
                <wp:positionH relativeFrom="column">
                  <wp:posOffset>-352425</wp:posOffset>
                </wp:positionH>
                <wp:positionV relativeFrom="paragraph">
                  <wp:posOffset>2540</wp:posOffset>
                </wp:positionV>
                <wp:extent cx="6645275" cy="1407160"/>
                <wp:effectExtent l="0" t="2540" r="1270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407160"/>
                          <a:chOff x="1068609" y="1052893"/>
                          <a:chExt cx="66456" cy="14070"/>
                        </a:xfrm>
                      </wpg:grpSpPr>
                      <wps:wsp>
                        <wps:cNvPr id="6" name="Rectangle 7"/>
                        <wps:cNvSpPr>
                          <a:spLocks noChangeArrowheads="1"/>
                        </wps:cNvSpPr>
                        <wps:spPr bwMode="auto">
                          <a:xfrm>
                            <a:off x="1088546" y="1056563"/>
                            <a:ext cx="46519" cy="5261"/>
                          </a:xfrm>
                          <a:prstGeom prst="rect">
                            <a:avLst/>
                          </a:prstGeom>
                          <a:solidFill>
                            <a:srgbClr val="CCE1FF"/>
                          </a:solidFill>
                          <a:ln w="0" algn="in">
                            <a:solidFill>
                              <a:srgbClr val="66A3C2"/>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8"/>
                        <wps:cNvSpPr>
                          <a:spLocks noChangeArrowheads="1"/>
                        </wps:cNvSpPr>
                        <wps:spPr bwMode="auto">
                          <a:xfrm>
                            <a:off x="1073040" y="1060846"/>
                            <a:ext cx="23352" cy="4629"/>
                          </a:xfrm>
                          <a:prstGeom prst="rect">
                            <a:avLst/>
                          </a:prstGeom>
                          <a:solidFill>
                            <a:srgbClr val="99C2D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9"/>
                        <wps:cNvSpPr>
                          <a:spLocks noChangeArrowheads="1"/>
                        </wps:cNvSpPr>
                        <wps:spPr bwMode="auto">
                          <a:xfrm>
                            <a:off x="1068609" y="1052893"/>
                            <a:ext cx="4431" cy="14070"/>
                          </a:xfrm>
                          <a:prstGeom prst="rect">
                            <a:avLst/>
                          </a:prstGeom>
                          <a:solidFill>
                            <a:srgbClr val="0066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DF06" id="Group 6" o:spid="_x0000_s1026" style="position:absolute;margin-left:-27.75pt;margin-top:.2pt;width:523.25pt;height:110.8pt;z-index:251659264" coordorigin="10686,10528" coordsize="6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">
                <v:rect id="Rectangle 7" o:spid="_x0000_s1027" style="position:absolute;left:10885;top:10565;width:465;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" fillcolor="#cce1ff" strokecolor="#66a3c2" strokeweight="0" insetpen="t">
                  <v:shadow color="#ccc"/>
                  <v:textbox inset="2.88pt,2.88pt,2.88pt,2.88pt"/>
                </v:rect>
                <v:rect id="Rectangle 8" o:spid="_x0000_s1028" style="position:absolute;left:10730;top:10608;width:233;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" fillcolor="#99c2d6" stroked="f" strokecolor="black [0]" strokeweight="0" insetpen="t">
                  <v:shadow color="#ccc"/>
                  <v:textbox inset="2.88pt,2.88pt,2.88pt,2.88pt"/>
                </v:rect>
                <v:rect id="Rectangle 9" o:spid="_x0000_s1029" style="position:absolute;left:10686;top:10528;width:44;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" fillcolor="#069" stroked="f" strokecolor="black [0]" strokeweight="0" insetpen="t">
                  <v:shadow color="#ccc"/>
                  <v:textbox inset="2.88pt,2.88pt,2.88pt,2.88pt"/>
                </v:rect>
              </v:group>
            </w:pict>
          </mc:Fallback>
        </mc:AlternateContent>
      </w:r>
      <w:r>
        <w:t xml:space="preserve">      </w:t>
      </w:r>
    </w:p>
    <w:p w14:paraId="0221AE61" w14:textId="77777777" w:rsidR="00170AE8" w:rsidRDefault="00170AE8"/>
    <w:p w14:paraId="612B75DC" w14:textId="77777777" w:rsidR="00170AE8" w:rsidRDefault="00170AE8"/>
    <w:p w14:paraId="5B5562B9" w14:textId="77777777" w:rsidR="00170AE8" w:rsidRDefault="00170AE8"/>
    <w:p w14:paraId="75B92FF7" w14:textId="77777777" w:rsidR="00170AE8" w:rsidRDefault="00170AE8"/>
    <w:p w14:paraId="5C7211FC" w14:textId="77777777" w:rsidR="00D248F8" w:rsidRDefault="00F041DB">
      <w:r w:rsidRPr="00F041DB">
        <w:rPr>
          <w:rFonts w:ascii="Arial" w:hAnsi="Arial" w:cs="Arial"/>
          <w:b/>
          <w:noProof/>
          <w:sz w:val="20"/>
          <w:szCs w:val="20"/>
          <w:lang w:eastAsia="en-AU"/>
        </w:rPr>
        <mc:AlternateContent>
          <mc:Choice Requires="wps">
            <w:drawing>
              <wp:anchor distT="45720" distB="45720" distL="114300" distR="114300" simplePos="0" relativeHeight="251669504" behindDoc="0" locked="0" layoutInCell="1" allowOverlap="1" wp14:anchorId="2F2DA23D" wp14:editId="04B5BFE1">
                <wp:simplePos x="0" y="0"/>
                <wp:positionH relativeFrom="margin">
                  <wp:posOffset>333375</wp:posOffset>
                </wp:positionH>
                <wp:positionV relativeFrom="paragraph">
                  <wp:posOffset>295275</wp:posOffset>
                </wp:positionV>
                <wp:extent cx="5686425" cy="885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885825"/>
                        </a:xfrm>
                        <a:prstGeom prst="rect">
                          <a:avLst/>
                        </a:prstGeom>
                        <a:solidFill>
                          <a:srgbClr val="FFFFFF"/>
                        </a:solidFill>
                        <a:ln w="9525">
                          <a:solidFill>
                            <a:srgbClr val="000000"/>
                          </a:solidFill>
                          <a:miter lim="800000"/>
                          <a:headEnd/>
                          <a:tailEnd/>
                        </a:ln>
                      </wps:spPr>
                      <wps:txbx>
                        <w:txbxContent>
                          <w:p w14:paraId="434BC41A" w14:textId="77777777" w:rsidR="00F041DB" w:rsidRPr="00F041DB" w:rsidRDefault="00F041DB" w:rsidP="00F041DB">
                            <w:pPr>
                              <w:jc w:val="center"/>
                              <w:rPr>
                                <w:rFonts w:cstheme="minorHAnsi"/>
                                <w:b/>
                                <w:color w:val="0070C0"/>
                                <w:sz w:val="40"/>
                                <w:szCs w:val="40"/>
                              </w:rPr>
                            </w:pPr>
                            <w:r w:rsidRPr="00F041DB">
                              <w:rPr>
                                <w:rFonts w:cstheme="minorHAnsi"/>
                                <w:b/>
                                <w:color w:val="0070C0"/>
                                <w:sz w:val="40"/>
                                <w:szCs w:val="40"/>
                              </w:rPr>
                              <w:t>Curriculum and Student Learning</w:t>
                            </w:r>
                          </w:p>
                          <w:p w14:paraId="4CAEF9A7" w14:textId="77777777" w:rsidR="00F041DB" w:rsidRPr="00F041DB" w:rsidRDefault="00F041DB" w:rsidP="00F041DB">
                            <w:pPr>
                              <w:jc w:val="center"/>
                              <w:rPr>
                                <w:rFonts w:cstheme="minorHAnsi"/>
                                <w:b/>
                                <w:color w:val="0070C0"/>
                                <w:sz w:val="40"/>
                                <w:szCs w:val="40"/>
                              </w:rPr>
                            </w:pPr>
                            <w:r w:rsidRPr="00F041DB">
                              <w:rPr>
                                <w:rFonts w:cstheme="minorHAnsi"/>
                                <w:b/>
                                <w:color w:val="0070C0"/>
                                <w:sz w:val="40"/>
                                <w:szCs w:val="40"/>
                              </w:rPr>
                              <w:t>Framework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A23D" id="Text Box 2" o:spid="_x0000_s1029" type="#_x0000_t202" style="position:absolute;margin-left:26.25pt;margin-top:23.25pt;width:447.75pt;height:69.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">
                <v:textbox>
                  <w:txbxContent>
                    <w:p w14:paraId="434BC41A" w14:textId="77777777" w:rsidR="00F041DB" w:rsidRPr="00F041DB" w:rsidRDefault="00F041DB" w:rsidP="00F041DB">
                      <w:pPr>
                        <w:jc w:val="center"/>
                        <w:rPr>
                          <w:rFonts w:cstheme="minorHAnsi"/>
                          <w:b/>
                          <w:color w:val="0070C0"/>
                          <w:sz w:val="40"/>
                          <w:szCs w:val="40"/>
                        </w:rPr>
                      </w:pPr>
                      <w:r w:rsidRPr="00F041DB">
                        <w:rPr>
                          <w:rFonts w:cstheme="minorHAnsi"/>
                          <w:b/>
                          <w:color w:val="0070C0"/>
                          <w:sz w:val="40"/>
                          <w:szCs w:val="40"/>
                        </w:rPr>
                        <w:t>Curriculum and Student Learning</w:t>
                      </w:r>
                    </w:p>
                    <w:p w14:paraId="4CAEF9A7" w14:textId="77777777" w:rsidR="00F041DB" w:rsidRPr="00F041DB" w:rsidRDefault="00F041DB" w:rsidP="00F041DB">
                      <w:pPr>
                        <w:jc w:val="center"/>
                        <w:rPr>
                          <w:rFonts w:cstheme="minorHAnsi"/>
                          <w:b/>
                          <w:color w:val="0070C0"/>
                          <w:sz w:val="40"/>
                          <w:szCs w:val="40"/>
                        </w:rPr>
                      </w:pPr>
                      <w:r w:rsidRPr="00F041DB">
                        <w:rPr>
                          <w:rFonts w:cstheme="minorHAnsi"/>
                          <w:b/>
                          <w:color w:val="0070C0"/>
                          <w:sz w:val="40"/>
                          <w:szCs w:val="40"/>
                        </w:rPr>
                        <w:t>Framework Guide</w:t>
                      </w:r>
                    </w:p>
                  </w:txbxContent>
                </v:textbox>
                <w10:wrap type="square" anchorx="margin"/>
              </v:shape>
            </w:pict>
          </mc:Fallback>
        </mc:AlternateContent>
      </w:r>
    </w:p>
    <w:p w14:paraId="1F28E91C" w14:textId="77777777" w:rsidR="00F041DB" w:rsidRDefault="00F041DB" w:rsidP="00F041DB">
      <w:pPr>
        <w:spacing w:after="0" w:line="240" w:lineRule="auto"/>
        <w:ind w:left="141"/>
        <w:jc w:val="both"/>
        <w:rPr>
          <w:rFonts w:cstheme="minorHAnsi"/>
          <w:b/>
          <w:sz w:val="24"/>
          <w:szCs w:val="24"/>
        </w:rPr>
      </w:pPr>
    </w:p>
    <w:p w14:paraId="7F83949C" w14:textId="77777777" w:rsidR="00F041DB" w:rsidRPr="00F041DB" w:rsidRDefault="00F041DB" w:rsidP="00F041DB">
      <w:pPr>
        <w:pStyle w:val="ListParagraph"/>
        <w:numPr>
          <w:ilvl w:val="0"/>
          <w:numId w:val="15"/>
        </w:numPr>
        <w:spacing w:after="0" w:line="240" w:lineRule="auto"/>
        <w:jc w:val="both"/>
        <w:rPr>
          <w:rFonts w:cstheme="minorHAnsi"/>
          <w:b/>
          <w:sz w:val="24"/>
          <w:szCs w:val="24"/>
        </w:rPr>
      </w:pPr>
      <w:r w:rsidRPr="00F041DB">
        <w:rPr>
          <w:rFonts w:cstheme="minorHAnsi"/>
          <w:b/>
          <w:sz w:val="24"/>
          <w:szCs w:val="24"/>
        </w:rPr>
        <w:t>OVERVIEW</w:t>
      </w:r>
    </w:p>
    <w:p w14:paraId="75E922C6" w14:textId="77777777" w:rsidR="00F041DB" w:rsidRPr="000E28A7" w:rsidRDefault="00F041DB" w:rsidP="00F041DB">
      <w:pPr>
        <w:spacing w:after="0" w:line="240" w:lineRule="auto"/>
        <w:rPr>
          <w:rFonts w:cstheme="minorHAnsi"/>
          <w:sz w:val="24"/>
          <w:szCs w:val="24"/>
        </w:rPr>
      </w:pPr>
    </w:p>
    <w:p w14:paraId="0BE7FABF"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t>Curriculum covers all the arrangements the school makes for students’ development and learning.  It includes the course content, student activities, teaching approaches, the way in which teachers and classes are organised and decisions on the need for and the use of facilities and resources.</w:t>
      </w:r>
    </w:p>
    <w:p w14:paraId="5D8B2BC1" w14:textId="77777777" w:rsidR="00F041DB" w:rsidRPr="000E28A7" w:rsidRDefault="00F041DB" w:rsidP="00F041DB">
      <w:pPr>
        <w:spacing w:after="0" w:line="240" w:lineRule="auto"/>
        <w:rPr>
          <w:rFonts w:cstheme="minorHAnsi"/>
          <w:sz w:val="24"/>
          <w:szCs w:val="24"/>
        </w:rPr>
      </w:pPr>
    </w:p>
    <w:p w14:paraId="3F1A780F"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t xml:space="preserve">Hampden Specialist School curriculum is distinguished by its </w:t>
      </w:r>
      <w:proofErr w:type="spellStart"/>
      <w:r w:rsidRPr="000E28A7">
        <w:rPr>
          <w:rFonts w:cstheme="minorHAnsi"/>
          <w:sz w:val="24"/>
          <w:szCs w:val="24"/>
        </w:rPr>
        <w:t>Baseroom</w:t>
      </w:r>
      <w:proofErr w:type="spellEnd"/>
      <w:r w:rsidRPr="000E28A7">
        <w:rPr>
          <w:rFonts w:cstheme="minorHAnsi"/>
          <w:sz w:val="24"/>
          <w:szCs w:val="24"/>
        </w:rPr>
        <w:t xml:space="preserve"> approach. Through this arrangement students attending either campus of Terang or Cobden are offered curriculum that is as near as possible the same as the curriculum offered to their non-disabled same age peers. Both campuses of the school are situated on the grounds of mainstream schools where students enjoy the most inclusive program utilizing the benefits of a mainstream as well as a special school environment, hence the school slogan ‘The Best of Both Worlds in Special Education’. Through the </w:t>
      </w:r>
      <w:proofErr w:type="spellStart"/>
      <w:r w:rsidRPr="000E28A7">
        <w:rPr>
          <w:rFonts w:cstheme="minorHAnsi"/>
          <w:sz w:val="24"/>
          <w:szCs w:val="24"/>
        </w:rPr>
        <w:t>Baseroom</w:t>
      </w:r>
      <w:proofErr w:type="spellEnd"/>
      <w:r w:rsidRPr="000E28A7">
        <w:rPr>
          <w:rFonts w:cstheme="minorHAnsi"/>
          <w:sz w:val="24"/>
          <w:szCs w:val="24"/>
        </w:rPr>
        <w:t xml:space="preserve"> style of curriculum students are offered practical access to mainstream classes and facilities as well as the small group instruction; highly specialized approaches and techniques available through the special school program. </w:t>
      </w:r>
    </w:p>
    <w:p w14:paraId="757CB555"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t xml:space="preserve">The curriculum at Hampden Specialist encourages its students to strive for excellence in all of their </w:t>
      </w:r>
      <w:proofErr w:type="spellStart"/>
      <w:r w:rsidRPr="000E28A7">
        <w:rPr>
          <w:rFonts w:cstheme="minorHAnsi"/>
          <w:sz w:val="24"/>
          <w:szCs w:val="24"/>
        </w:rPr>
        <w:t>endeavors</w:t>
      </w:r>
      <w:proofErr w:type="spellEnd"/>
      <w:r w:rsidRPr="000E28A7">
        <w:rPr>
          <w:rFonts w:cstheme="minorHAnsi"/>
          <w:sz w:val="24"/>
          <w:szCs w:val="24"/>
        </w:rPr>
        <w:t xml:space="preserve">. To achieve this, the school provides teaching and learning programs that are sequential; comprehensive and high interest; research based and student centred. There is also an inherent expectation that every student is prepared for the most independent life possible beyond school. A commitment to community referenced, including global community referenced curriculum offerings is assured through curriculum audits that assure skills and knowledge taught at Hampden must be practiced and valued in the wider school and global community. </w:t>
      </w:r>
    </w:p>
    <w:p w14:paraId="4C456E92"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t>In keeping with a commitment to community referenced curriculum and an obligation that students at this school must be offered as near as possible the same curriculum as their same age non-disabled peers, The Victorian Curriculum and ABLES underpin all curriculum offerings at Hampden Specialist School.</w:t>
      </w:r>
    </w:p>
    <w:p w14:paraId="1EAFB813"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t xml:space="preserve">Inquiry learning, The Hands on Learning Program and Developmental Curriculum provides the vital mode of delivery to meet the highly individualized student learning needs as well as the highly aspirational learning goals of the curriculum at Hampden. </w:t>
      </w:r>
    </w:p>
    <w:p w14:paraId="56356CFE"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lastRenderedPageBreak/>
        <w:t xml:space="preserve">The proactive teaching of hierarchically sequenced Social Skills through the school developed Social Skills Curriculum is an added feature at Hampden Specialist School with an expectation that all students receive 75 minutes of sequenced social skill development per week. This important addition to the curriculum came about as a result of the shared belief that supporting students to confidently and successfully interact with others was one of the key elements of a connected and fulfilling existence. </w:t>
      </w:r>
    </w:p>
    <w:p w14:paraId="5AA34009"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t>The use of Information Technology plays a pivotal role in all aspects of the curriculum at Hampden Specialist School. Ensuring every student has available to them a variety of digital age information technology equipment that is tailored to best enhance their learning is a paramount goal at the school. The school ICT Learning Plan is updated annually to ensure resources are maximized for learning that encompasses Assisted Communication through to ensuring every student is digitally equipped to become a globally connected lifelong learner.</w:t>
      </w:r>
    </w:p>
    <w:p w14:paraId="43DC8B76"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t xml:space="preserve">A commitment to students knowing what they are learning, the success criteria for learning and the encouragement of self-assessment contributes to the greater effectiveness of curriculum delivery. Teaching and learning practices at Hampden Specialist School are dedicated to ensuring ‘appropriate age and stage’ teaching and learning practices are maintained at each level of the school. The school has three distinct teaching levels; </w:t>
      </w:r>
      <w:r>
        <w:rPr>
          <w:rFonts w:cstheme="minorHAnsi"/>
          <w:sz w:val="24"/>
          <w:szCs w:val="24"/>
        </w:rPr>
        <w:t xml:space="preserve">Early </w:t>
      </w:r>
      <w:r w:rsidRPr="000E28A7">
        <w:rPr>
          <w:rFonts w:cstheme="minorHAnsi"/>
          <w:sz w:val="24"/>
          <w:szCs w:val="24"/>
        </w:rPr>
        <w:t>Years, Middle Years and Later Years. The focus of each of these learning areas is ensuring the developmental stage of each student is catered for at the same time and ensuring modes of teaching and content respects age-appropriate norms. This ensures student dignity is enhanced.</w:t>
      </w:r>
    </w:p>
    <w:p w14:paraId="7EDF00CF" w14:textId="77777777" w:rsidR="00F041DB" w:rsidRPr="000E28A7" w:rsidRDefault="00F041DB" w:rsidP="00F041DB">
      <w:pPr>
        <w:spacing w:after="0" w:line="240" w:lineRule="auto"/>
        <w:rPr>
          <w:rFonts w:cstheme="minorHAnsi"/>
          <w:sz w:val="24"/>
          <w:szCs w:val="24"/>
        </w:rPr>
      </w:pPr>
    </w:p>
    <w:p w14:paraId="4C2F0853"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t>Each year the school will map out its curriculum offerings.  It will be in the form of a Curriculum Plan.</w:t>
      </w:r>
    </w:p>
    <w:p w14:paraId="435F2D32" w14:textId="77777777" w:rsidR="00F041DB" w:rsidRPr="000E28A7" w:rsidRDefault="00F041DB" w:rsidP="00F041DB">
      <w:pPr>
        <w:spacing w:after="0" w:line="240" w:lineRule="auto"/>
        <w:rPr>
          <w:rFonts w:cstheme="minorHAnsi"/>
          <w:sz w:val="24"/>
          <w:szCs w:val="24"/>
        </w:rPr>
      </w:pPr>
    </w:p>
    <w:p w14:paraId="3555B739" w14:textId="77777777" w:rsidR="00F041DB" w:rsidRPr="000E28A7" w:rsidRDefault="00F041DB" w:rsidP="00F041DB">
      <w:pPr>
        <w:spacing w:after="0" w:line="240" w:lineRule="auto"/>
        <w:rPr>
          <w:rFonts w:cstheme="minorHAnsi"/>
          <w:b/>
          <w:sz w:val="24"/>
          <w:szCs w:val="24"/>
        </w:rPr>
      </w:pPr>
      <w:r w:rsidRPr="000E28A7">
        <w:rPr>
          <w:rFonts w:cstheme="minorHAnsi"/>
          <w:sz w:val="24"/>
          <w:szCs w:val="24"/>
        </w:rPr>
        <w:t>Hampden Specialist School will meet the minimum standard with:</w:t>
      </w:r>
    </w:p>
    <w:p w14:paraId="3462DA4D" w14:textId="77777777" w:rsidR="00F041DB" w:rsidRPr="000E28A7" w:rsidRDefault="00F041DB" w:rsidP="00F041DB">
      <w:pPr>
        <w:spacing w:after="0" w:line="240" w:lineRule="auto"/>
        <w:rPr>
          <w:rFonts w:cstheme="minorHAnsi"/>
          <w:b/>
          <w:sz w:val="24"/>
          <w:szCs w:val="24"/>
        </w:rPr>
      </w:pPr>
    </w:p>
    <w:p w14:paraId="4F5D9895" w14:textId="77777777" w:rsidR="00F041DB" w:rsidRPr="000E28A7" w:rsidRDefault="00F041DB" w:rsidP="00F041DB">
      <w:pPr>
        <w:numPr>
          <w:ilvl w:val="0"/>
          <w:numId w:val="14"/>
        </w:numPr>
        <w:spacing w:after="0" w:line="240" w:lineRule="auto"/>
        <w:rPr>
          <w:rFonts w:cstheme="minorHAnsi"/>
          <w:b/>
          <w:sz w:val="24"/>
          <w:szCs w:val="24"/>
        </w:rPr>
      </w:pPr>
      <w:r w:rsidRPr="000E28A7">
        <w:rPr>
          <w:rFonts w:cstheme="minorHAnsi"/>
          <w:b/>
          <w:sz w:val="24"/>
          <w:szCs w:val="24"/>
        </w:rPr>
        <w:t>A time allocation per each of the Core learning areas: The Arts; English/Communication; Mathematics/Numeracy; Health and Physical Education and Social Skills</w:t>
      </w:r>
    </w:p>
    <w:p w14:paraId="54B37973" w14:textId="77777777" w:rsidR="00F041DB" w:rsidRPr="000E28A7" w:rsidRDefault="00F041DB" w:rsidP="00F041DB">
      <w:pPr>
        <w:numPr>
          <w:ilvl w:val="0"/>
          <w:numId w:val="14"/>
        </w:numPr>
        <w:spacing w:after="0" w:line="240" w:lineRule="auto"/>
        <w:rPr>
          <w:rFonts w:cstheme="minorHAnsi"/>
          <w:b/>
          <w:sz w:val="24"/>
          <w:szCs w:val="24"/>
        </w:rPr>
      </w:pPr>
      <w:r w:rsidRPr="000E28A7">
        <w:rPr>
          <w:rFonts w:cstheme="minorHAnsi"/>
          <w:b/>
          <w:sz w:val="24"/>
          <w:szCs w:val="24"/>
        </w:rPr>
        <w:t>All other learning areas will be classified as Integrated Studies and will include the above: The Arts; English/Communication; Mathematics/Numeracy; Health and Physical Education</w:t>
      </w:r>
      <w:r>
        <w:rPr>
          <w:rFonts w:cstheme="minorHAnsi"/>
          <w:b/>
          <w:sz w:val="24"/>
          <w:szCs w:val="24"/>
        </w:rPr>
        <w:t>,</w:t>
      </w:r>
      <w:r w:rsidRPr="000E28A7">
        <w:rPr>
          <w:rFonts w:cstheme="minorHAnsi"/>
          <w:b/>
          <w:sz w:val="24"/>
          <w:szCs w:val="24"/>
        </w:rPr>
        <w:t xml:space="preserve"> Social Skills</w:t>
      </w:r>
      <w:r>
        <w:rPr>
          <w:rFonts w:cstheme="minorHAnsi"/>
          <w:b/>
          <w:sz w:val="24"/>
          <w:szCs w:val="24"/>
        </w:rPr>
        <w:t xml:space="preserve"> and STEAM</w:t>
      </w:r>
      <w:r w:rsidRPr="000E28A7">
        <w:rPr>
          <w:rFonts w:cstheme="minorHAnsi"/>
          <w:b/>
          <w:sz w:val="24"/>
          <w:szCs w:val="24"/>
        </w:rPr>
        <w:t>.</w:t>
      </w:r>
    </w:p>
    <w:p w14:paraId="04470B25"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Thus Integrated Studies includes:</w:t>
      </w:r>
    </w:p>
    <w:p w14:paraId="3483402B"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The Arts;</w:t>
      </w:r>
    </w:p>
    <w:p w14:paraId="2A416E2A"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English/Communication;</w:t>
      </w:r>
    </w:p>
    <w:p w14:paraId="2B2C121B"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Mathematics/Numeracy;</w:t>
      </w:r>
    </w:p>
    <w:p w14:paraId="54BF6F46"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Health and Physical Education;</w:t>
      </w:r>
    </w:p>
    <w:p w14:paraId="4F1CA59F"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Social Skills;</w:t>
      </w:r>
    </w:p>
    <w:p w14:paraId="190AB2C2"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Science;</w:t>
      </w:r>
    </w:p>
    <w:p w14:paraId="4A7888D4"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Information Technology;</w:t>
      </w:r>
    </w:p>
    <w:p w14:paraId="0D260A61"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Technology (Food, Wood, Textiles)</w:t>
      </w:r>
    </w:p>
    <w:p w14:paraId="0768EB28"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Thinking Skills;</w:t>
      </w:r>
    </w:p>
    <w:p w14:paraId="5F120EAF"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Geography;</w:t>
      </w:r>
    </w:p>
    <w:p w14:paraId="52CA2F68"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Civics and Citizenship;</w:t>
      </w:r>
    </w:p>
    <w:p w14:paraId="31898ED6"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Humanities;</w:t>
      </w:r>
    </w:p>
    <w:p w14:paraId="05396A5B" w14:textId="77777777" w:rsidR="00F041DB" w:rsidRPr="000E28A7" w:rsidRDefault="00F041DB" w:rsidP="00F041DB">
      <w:pPr>
        <w:spacing w:after="0" w:line="240" w:lineRule="auto"/>
        <w:ind w:left="720"/>
        <w:rPr>
          <w:rFonts w:cstheme="minorHAnsi"/>
          <w:b/>
          <w:sz w:val="24"/>
          <w:szCs w:val="24"/>
        </w:rPr>
      </w:pPr>
      <w:r w:rsidRPr="000E28A7">
        <w:rPr>
          <w:rFonts w:cstheme="minorHAnsi"/>
          <w:b/>
          <w:sz w:val="24"/>
          <w:szCs w:val="24"/>
        </w:rPr>
        <w:t>Interpersonal Development</w:t>
      </w:r>
    </w:p>
    <w:p w14:paraId="06B1EAE5" w14:textId="77777777" w:rsidR="00F041DB" w:rsidRPr="000E28A7" w:rsidRDefault="00F041DB" w:rsidP="00F041DB">
      <w:pPr>
        <w:spacing w:after="0" w:line="240" w:lineRule="auto"/>
        <w:ind w:left="720"/>
        <w:rPr>
          <w:rFonts w:cstheme="minorHAnsi"/>
          <w:b/>
          <w:sz w:val="24"/>
          <w:szCs w:val="24"/>
        </w:rPr>
      </w:pPr>
    </w:p>
    <w:p w14:paraId="728D11C1" w14:textId="77777777" w:rsidR="00F041DB" w:rsidRPr="000E28A7" w:rsidRDefault="00F041DB" w:rsidP="00F041DB">
      <w:pPr>
        <w:numPr>
          <w:ilvl w:val="0"/>
          <w:numId w:val="14"/>
        </w:numPr>
        <w:spacing w:after="0" w:line="240" w:lineRule="auto"/>
        <w:rPr>
          <w:rFonts w:cstheme="minorHAnsi"/>
          <w:sz w:val="24"/>
          <w:szCs w:val="24"/>
        </w:rPr>
      </w:pPr>
      <w:r w:rsidRPr="000E28A7">
        <w:rPr>
          <w:rFonts w:cstheme="minorHAnsi"/>
          <w:b/>
          <w:sz w:val="24"/>
          <w:szCs w:val="24"/>
        </w:rPr>
        <w:t xml:space="preserve">An explanation of how curriculum and teaching practice will be reviewed </w:t>
      </w:r>
      <w:r w:rsidRPr="000E28A7">
        <w:rPr>
          <w:rFonts w:cstheme="minorHAnsi"/>
          <w:sz w:val="24"/>
          <w:szCs w:val="24"/>
        </w:rPr>
        <w:t>(statement is at 3.4 of this Guide)</w:t>
      </w:r>
    </w:p>
    <w:p w14:paraId="28EF0CA8" w14:textId="77777777" w:rsidR="00F041DB" w:rsidRPr="000E28A7" w:rsidRDefault="00F041DB" w:rsidP="00F041DB">
      <w:pPr>
        <w:spacing w:after="0" w:line="240" w:lineRule="auto"/>
        <w:rPr>
          <w:rFonts w:cstheme="minorHAnsi"/>
          <w:b/>
          <w:sz w:val="24"/>
          <w:szCs w:val="24"/>
        </w:rPr>
      </w:pPr>
    </w:p>
    <w:p w14:paraId="75C5401A" w14:textId="77777777" w:rsidR="00F041DB" w:rsidRPr="000E28A7" w:rsidRDefault="00F041DB" w:rsidP="00F041DB">
      <w:pPr>
        <w:numPr>
          <w:ilvl w:val="0"/>
          <w:numId w:val="14"/>
        </w:numPr>
        <w:spacing w:after="0" w:line="240" w:lineRule="auto"/>
        <w:rPr>
          <w:rFonts w:cstheme="minorHAnsi"/>
          <w:sz w:val="24"/>
          <w:szCs w:val="24"/>
        </w:rPr>
      </w:pPr>
      <w:r w:rsidRPr="000E28A7">
        <w:rPr>
          <w:rFonts w:cstheme="minorHAnsi"/>
          <w:b/>
          <w:sz w:val="24"/>
          <w:szCs w:val="24"/>
        </w:rPr>
        <w:t xml:space="preserve">An Outline of how the school will deliver its curriculum </w:t>
      </w:r>
      <w:r w:rsidRPr="000E28A7">
        <w:rPr>
          <w:rFonts w:cstheme="minorHAnsi"/>
          <w:sz w:val="24"/>
          <w:szCs w:val="24"/>
        </w:rPr>
        <w:t>is found in the</w:t>
      </w:r>
      <w:r w:rsidRPr="000E28A7">
        <w:rPr>
          <w:rFonts w:cstheme="minorHAnsi"/>
          <w:b/>
          <w:sz w:val="24"/>
          <w:szCs w:val="24"/>
        </w:rPr>
        <w:t xml:space="preserve"> </w:t>
      </w:r>
      <w:r w:rsidRPr="000E28A7">
        <w:rPr>
          <w:rFonts w:cstheme="minorHAnsi"/>
          <w:sz w:val="24"/>
          <w:szCs w:val="24"/>
        </w:rPr>
        <w:t>Hampden Specialist School Scope and Sequence.</w:t>
      </w:r>
    </w:p>
    <w:p w14:paraId="2B3912B1" w14:textId="77777777" w:rsidR="00F041DB" w:rsidRPr="000E28A7" w:rsidRDefault="00F041DB" w:rsidP="00F041DB">
      <w:pPr>
        <w:spacing w:after="0" w:line="240" w:lineRule="auto"/>
        <w:rPr>
          <w:rFonts w:cstheme="minorHAnsi"/>
          <w:sz w:val="24"/>
          <w:szCs w:val="24"/>
        </w:rPr>
      </w:pPr>
    </w:p>
    <w:p w14:paraId="478EE3D8" w14:textId="77777777" w:rsidR="00F041DB" w:rsidRPr="000E28A7" w:rsidRDefault="00F041DB" w:rsidP="00F041DB">
      <w:pPr>
        <w:numPr>
          <w:ilvl w:val="0"/>
          <w:numId w:val="14"/>
        </w:numPr>
        <w:spacing w:after="0" w:line="240" w:lineRule="auto"/>
        <w:rPr>
          <w:rFonts w:cstheme="minorHAnsi"/>
          <w:sz w:val="24"/>
          <w:szCs w:val="24"/>
        </w:rPr>
      </w:pPr>
      <w:r w:rsidRPr="000E28A7">
        <w:rPr>
          <w:rFonts w:cstheme="minorHAnsi"/>
          <w:b/>
          <w:sz w:val="24"/>
          <w:szCs w:val="24"/>
        </w:rPr>
        <w:t xml:space="preserve">A whole school curriculum </w:t>
      </w:r>
      <w:r w:rsidRPr="000E28A7">
        <w:rPr>
          <w:rFonts w:cstheme="minorHAnsi"/>
          <w:sz w:val="24"/>
          <w:szCs w:val="24"/>
        </w:rPr>
        <w:t>(Appendix 1).</w:t>
      </w:r>
    </w:p>
    <w:p w14:paraId="4FC7C39D" w14:textId="77777777" w:rsidR="00F041DB" w:rsidRPr="000E28A7" w:rsidRDefault="00F041DB" w:rsidP="00F041DB">
      <w:pPr>
        <w:spacing w:after="0" w:line="240" w:lineRule="auto"/>
        <w:rPr>
          <w:rFonts w:cstheme="minorHAnsi"/>
          <w:b/>
          <w:sz w:val="24"/>
          <w:szCs w:val="24"/>
        </w:rPr>
      </w:pPr>
    </w:p>
    <w:p w14:paraId="3DA83853" w14:textId="77777777" w:rsidR="00F041DB" w:rsidRPr="000E28A7" w:rsidRDefault="00F041DB" w:rsidP="00F041DB">
      <w:pPr>
        <w:numPr>
          <w:ilvl w:val="0"/>
          <w:numId w:val="14"/>
        </w:numPr>
        <w:spacing w:after="0" w:line="240" w:lineRule="auto"/>
        <w:rPr>
          <w:rFonts w:cstheme="minorHAnsi"/>
          <w:sz w:val="24"/>
          <w:szCs w:val="24"/>
        </w:rPr>
      </w:pPr>
      <w:r w:rsidRPr="000E28A7">
        <w:rPr>
          <w:rFonts w:cstheme="minorHAnsi"/>
          <w:b/>
          <w:sz w:val="24"/>
          <w:szCs w:val="24"/>
        </w:rPr>
        <w:t xml:space="preserve">A documented strategy to improve student learning outcomes </w:t>
      </w:r>
      <w:r w:rsidRPr="000E28A7">
        <w:rPr>
          <w:rFonts w:cstheme="minorHAnsi"/>
          <w:sz w:val="24"/>
          <w:szCs w:val="24"/>
        </w:rPr>
        <w:t>(found within the</w:t>
      </w:r>
      <w:r w:rsidRPr="000E28A7">
        <w:rPr>
          <w:rFonts w:cstheme="minorHAnsi"/>
          <w:b/>
          <w:sz w:val="24"/>
          <w:szCs w:val="24"/>
        </w:rPr>
        <w:t xml:space="preserve"> </w:t>
      </w:r>
      <w:r w:rsidRPr="000E28A7">
        <w:rPr>
          <w:rFonts w:cstheme="minorHAnsi"/>
          <w:sz w:val="24"/>
          <w:szCs w:val="24"/>
        </w:rPr>
        <w:t>School Strategic Plan)</w:t>
      </w:r>
    </w:p>
    <w:p w14:paraId="79859D45" w14:textId="77777777" w:rsidR="00F041DB" w:rsidRPr="000E28A7" w:rsidRDefault="00F041DB" w:rsidP="00F041DB">
      <w:pPr>
        <w:spacing w:after="0" w:line="240" w:lineRule="auto"/>
        <w:rPr>
          <w:rFonts w:cstheme="minorHAnsi"/>
          <w:sz w:val="24"/>
          <w:szCs w:val="24"/>
        </w:rPr>
      </w:pPr>
    </w:p>
    <w:p w14:paraId="15EF4719" w14:textId="77777777" w:rsidR="00F041DB" w:rsidRPr="000E28A7" w:rsidRDefault="00F041DB" w:rsidP="00F041DB">
      <w:pPr>
        <w:spacing w:after="0" w:line="240" w:lineRule="auto"/>
        <w:jc w:val="both"/>
        <w:rPr>
          <w:rFonts w:cstheme="minorHAnsi"/>
          <w:sz w:val="24"/>
          <w:szCs w:val="24"/>
        </w:rPr>
      </w:pPr>
    </w:p>
    <w:p w14:paraId="17873445" w14:textId="77777777" w:rsidR="00F041DB" w:rsidRPr="000E28A7" w:rsidRDefault="00F041DB" w:rsidP="00F041DB">
      <w:pPr>
        <w:numPr>
          <w:ilvl w:val="0"/>
          <w:numId w:val="9"/>
        </w:numPr>
        <w:spacing w:after="0" w:line="240" w:lineRule="auto"/>
        <w:ind w:left="0" w:firstLine="0"/>
        <w:jc w:val="both"/>
        <w:rPr>
          <w:rFonts w:cstheme="minorHAnsi"/>
          <w:b/>
          <w:sz w:val="24"/>
          <w:szCs w:val="24"/>
        </w:rPr>
      </w:pPr>
      <w:r w:rsidRPr="000E28A7">
        <w:rPr>
          <w:rFonts w:cstheme="minorHAnsi"/>
          <w:b/>
          <w:sz w:val="24"/>
          <w:szCs w:val="24"/>
        </w:rPr>
        <w:t>CURRICULUM GUIDELINES</w:t>
      </w:r>
    </w:p>
    <w:p w14:paraId="38ECF8A9" w14:textId="77777777" w:rsidR="00F041DB" w:rsidRPr="000E28A7" w:rsidRDefault="00F041DB" w:rsidP="00F041DB">
      <w:pPr>
        <w:spacing w:after="0" w:line="240" w:lineRule="auto"/>
        <w:jc w:val="both"/>
        <w:rPr>
          <w:rFonts w:cstheme="minorHAnsi"/>
          <w:b/>
          <w:sz w:val="24"/>
          <w:szCs w:val="24"/>
        </w:rPr>
      </w:pPr>
    </w:p>
    <w:p w14:paraId="760C2AB5"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Hampden Specialist School will recognise and respond to diverse student needs when developing its curriculum programs and curriculum plan.</w:t>
      </w:r>
    </w:p>
    <w:p w14:paraId="4BCF4E40" w14:textId="77777777" w:rsidR="00F041DB" w:rsidRPr="000E28A7" w:rsidRDefault="00F041DB" w:rsidP="00F041DB">
      <w:pPr>
        <w:autoSpaceDE w:val="0"/>
        <w:autoSpaceDN w:val="0"/>
        <w:adjustRightInd w:val="0"/>
        <w:spacing w:after="0" w:line="240" w:lineRule="auto"/>
        <w:rPr>
          <w:rFonts w:cstheme="minorHAnsi"/>
          <w:sz w:val="24"/>
          <w:szCs w:val="24"/>
        </w:rPr>
      </w:pPr>
    </w:p>
    <w:p w14:paraId="6AF9C7B0"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Hampden Specialist School will comply with all DET guidelines about the length of student instruction time required in Victorian schools.</w:t>
      </w:r>
    </w:p>
    <w:p w14:paraId="0B6E8DFF" w14:textId="77777777" w:rsidR="00F041DB" w:rsidRPr="000E28A7" w:rsidRDefault="00F041DB" w:rsidP="00F041DB">
      <w:pPr>
        <w:autoSpaceDE w:val="0"/>
        <w:autoSpaceDN w:val="0"/>
        <w:adjustRightInd w:val="0"/>
        <w:spacing w:after="0" w:line="240" w:lineRule="auto"/>
        <w:rPr>
          <w:rFonts w:cstheme="minorHAnsi"/>
          <w:sz w:val="24"/>
          <w:szCs w:val="24"/>
        </w:rPr>
      </w:pPr>
    </w:p>
    <w:p w14:paraId="2B4A2836"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There will be a broad offering of programs to meet demand, designed to enhance effective learning for the 21st century.</w:t>
      </w:r>
    </w:p>
    <w:p w14:paraId="56F55869" w14:textId="77777777" w:rsidR="00F041DB" w:rsidRPr="000E28A7" w:rsidRDefault="00F041DB" w:rsidP="00F041DB">
      <w:pPr>
        <w:autoSpaceDE w:val="0"/>
        <w:autoSpaceDN w:val="0"/>
        <w:adjustRightInd w:val="0"/>
        <w:spacing w:after="0" w:line="240" w:lineRule="auto"/>
        <w:rPr>
          <w:rFonts w:cstheme="minorHAnsi"/>
          <w:sz w:val="24"/>
          <w:szCs w:val="24"/>
        </w:rPr>
      </w:pPr>
    </w:p>
    <w:p w14:paraId="1D4DA836"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The Department of Education and Training places a high priority on the teaching of Physical and Sport Education. Our school also places a high priority on the teaching of these learning areas. There have been no students from a non-English Speaking Background in the history of the school.</w:t>
      </w:r>
    </w:p>
    <w:p w14:paraId="473AE0F4" w14:textId="77777777" w:rsidR="00F041DB" w:rsidRPr="000E28A7" w:rsidRDefault="00F041DB" w:rsidP="00F041DB">
      <w:pPr>
        <w:autoSpaceDE w:val="0"/>
        <w:autoSpaceDN w:val="0"/>
        <w:adjustRightInd w:val="0"/>
        <w:spacing w:after="0" w:line="240" w:lineRule="auto"/>
        <w:rPr>
          <w:rFonts w:cstheme="minorHAnsi"/>
          <w:sz w:val="24"/>
          <w:szCs w:val="24"/>
        </w:rPr>
      </w:pPr>
    </w:p>
    <w:p w14:paraId="38D4D977"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Preparing young people for the transition from school into further education and careers will be a critical element in the Later Years secondary program.</w:t>
      </w:r>
    </w:p>
    <w:p w14:paraId="58A7887D" w14:textId="77777777" w:rsidR="00F041DB" w:rsidRPr="000E28A7" w:rsidRDefault="00F041DB" w:rsidP="00F041DB">
      <w:pPr>
        <w:autoSpaceDE w:val="0"/>
        <w:autoSpaceDN w:val="0"/>
        <w:adjustRightInd w:val="0"/>
        <w:spacing w:after="0" w:line="240" w:lineRule="auto"/>
        <w:rPr>
          <w:rFonts w:cstheme="minorHAnsi"/>
          <w:sz w:val="24"/>
          <w:szCs w:val="24"/>
        </w:rPr>
      </w:pPr>
    </w:p>
    <w:p w14:paraId="2E2C1095"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Teaching and learning programs will be resourced through Program Budgets.</w:t>
      </w:r>
    </w:p>
    <w:p w14:paraId="6B84F08E" w14:textId="77777777" w:rsidR="00F041DB" w:rsidRPr="000E28A7" w:rsidRDefault="00F041DB" w:rsidP="00F041DB">
      <w:pPr>
        <w:autoSpaceDE w:val="0"/>
        <w:autoSpaceDN w:val="0"/>
        <w:adjustRightInd w:val="0"/>
        <w:spacing w:after="0" w:line="240" w:lineRule="auto"/>
        <w:rPr>
          <w:rFonts w:cstheme="minorHAnsi"/>
          <w:sz w:val="24"/>
          <w:szCs w:val="24"/>
        </w:rPr>
      </w:pPr>
    </w:p>
    <w:p w14:paraId="660D5BEA" w14:textId="77777777" w:rsidR="00F041DB" w:rsidRPr="000E28A7" w:rsidRDefault="00F041DB" w:rsidP="00F041DB">
      <w:pPr>
        <w:numPr>
          <w:ilvl w:val="0"/>
          <w:numId w:val="9"/>
        </w:numPr>
        <w:spacing w:after="0" w:line="240" w:lineRule="auto"/>
        <w:ind w:left="0" w:firstLine="0"/>
        <w:jc w:val="both"/>
        <w:rPr>
          <w:rFonts w:cstheme="minorHAnsi"/>
          <w:b/>
          <w:sz w:val="24"/>
          <w:szCs w:val="24"/>
        </w:rPr>
      </w:pPr>
      <w:r w:rsidRPr="000E28A7">
        <w:rPr>
          <w:rFonts w:cstheme="minorHAnsi"/>
          <w:b/>
          <w:sz w:val="24"/>
          <w:szCs w:val="24"/>
        </w:rPr>
        <w:t>PROGRAM</w:t>
      </w:r>
    </w:p>
    <w:p w14:paraId="298C023E" w14:textId="77777777" w:rsidR="00F041DB" w:rsidRPr="000E28A7" w:rsidRDefault="00F041DB" w:rsidP="00F041DB">
      <w:pPr>
        <w:spacing w:after="0" w:line="240" w:lineRule="auto"/>
        <w:jc w:val="both"/>
        <w:rPr>
          <w:rFonts w:cstheme="minorHAnsi"/>
          <w:b/>
          <w:sz w:val="24"/>
          <w:szCs w:val="24"/>
        </w:rPr>
      </w:pPr>
    </w:p>
    <w:p w14:paraId="7B3EBD04" w14:textId="77777777" w:rsidR="00F041DB" w:rsidRPr="000E28A7" w:rsidRDefault="00F041DB" w:rsidP="00F041DB">
      <w:pPr>
        <w:autoSpaceDE w:val="0"/>
        <w:autoSpaceDN w:val="0"/>
        <w:adjustRightInd w:val="0"/>
        <w:spacing w:after="0" w:line="240" w:lineRule="auto"/>
        <w:rPr>
          <w:rFonts w:cstheme="minorHAnsi"/>
          <w:b/>
          <w:sz w:val="24"/>
          <w:szCs w:val="24"/>
        </w:rPr>
      </w:pPr>
      <w:r w:rsidRPr="000E28A7">
        <w:rPr>
          <w:rFonts w:cstheme="minorHAnsi"/>
          <w:b/>
          <w:sz w:val="24"/>
          <w:szCs w:val="24"/>
        </w:rPr>
        <w:t xml:space="preserve">3.1 Program Development </w:t>
      </w:r>
    </w:p>
    <w:p w14:paraId="30E64102" w14:textId="77777777" w:rsidR="00F041DB" w:rsidRPr="000E28A7" w:rsidRDefault="00F041DB" w:rsidP="00F041DB">
      <w:pPr>
        <w:autoSpaceDE w:val="0"/>
        <w:autoSpaceDN w:val="0"/>
        <w:adjustRightInd w:val="0"/>
        <w:spacing w:after="0" w:line="240" w:lineRule="auto"/>
        <w:rPr>
          <w:rFonts w:cstheme="minorHAnsi"/>
          <w:sz w:val="24"/>
          <w:szCs w:val="24"/>
        </w:rPr>
      </w:pPr>
    </w:p>
    <w:p w14:paraId="0C58BBA0"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Hampden Specialist School will provide a variety of programs that will address the specific needs of students in relation to gender, special learning needs, disabilities and impairments, specific talents and students from language backgrounds other than English.</w:t>
      </w:r>
    </w:p>
    <w:p w14:paraId="4322B10E" w14:textId="77777777" w:rsidR="00F041DB" w:rsidRPr="000E28A7" w:rsidRDefault="00F041DB" w:rsidP="00F041DB">
      <w:pPr>
        <w:autoSpaceDE w:val="0"/>
        <w:autoSpaceDN w:val="0"/>
        <w:adjustRightInd w:val="0"/>
        <w:spacing w:after="0" w:line="240" w:lineRule="auto"/>
        <w:rPr>
          <w:rFonts w:cstheme="minorHAnsi"/>
          <w:sz w:val="24"/>
          <w:szCs w:val="24"/>
        </w:rPr>
      </w:pPr>
    </w:p>
    <w:p w14:paraId="24EF4E50"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The school will identify and cater for the different needs of particular cohorts of students when developing its curriculum plan. In developing its curriculum plan the school will provide a broad range of educational pathways to ensure improved student outcomes.</w:t>
      </w:r>
    </w:p>
    <w:p w14:paraId="0B9C1FF1" w14:textId="77777777" w:rsidR="00F041DB" w:rsidRPr="000E28A7" w:rsidRDefault="00F041DB" w:rsidP="00F041DB">
      <w:pPr>
        <w:autoSpaceDE w:val="0"/>
        <w:autoSpaceDN w:val="0"/>
        <w:adjustRightInd w:val="0"/>
        <w:spacing w:after="0" w:line="240" w:lineRule="auto"/>
        <w:rPr>
          <w:rFonts w:cstheme="minorHAnsi"/>
          <w:sz w:val="24"/>
          <w:szCs w:val="24"/>
        </w:rPr>
      </w:pPr>
    </w:p>
    <w:p w14:paraId="7F8221F6"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lastRenderedPageBreak/>
        <w:t>The</w:t>
      </w:r>
      <w:r w:rsidRPr="000E28A7">
        <w:rPr>
          <w:rFonts w:cstheme="minorHAnsi"/>
          <w:b/>
          <w:sz w:val="24"/>
          <w:szCs w:val="24"/>
        </w:rPr>
        <w:t xml:space="preserve"> </w:t>
      </w:r>
      <w:r>
        <w:rPr>
          <w:rFonts w:cstheme="minorHAnsi"/>
          <w:sz w:val="24"/>
          <w:szCs w:val="24"/>
        </w:rPr>
        <w:t>Victorian Curriculum</w:t>
      </w:r>
      <w:r w:rsidRPr="000E28A7">
        <w:rPr>
          <w:rFonts w:cstheme="minorHAnsi"/>
          <w:sz w:val="24"/>
          <w:szCs w:val="24"/>
        </w:rPr>
        <w:t xml:space="preserve"> and ABLES will be used as a framework for curriculum development and delivery at Foundation - Year 10 in accordance with DET policy and Victorian Curriculum and Assessment Authority (VCAA) guidelines.</w:t>
      </w:r>
    </w:p>
    <w:p w14:paraId="3E5DCA29" w14:textId="77777777" w:rsidR="00F041DB" w:rsidRPr="000E28A7" w:rsidRDefault="00F041DB" w:rsidP="00F041DB">
      <w:pPr>
        <w:autoSpaceDE w:val="0"/>
        <w:autoSpaceDN w:val="0"/>
        <w:adjustRightInd w:val="0"/>
        <w:spacing w:after="0" w:line="240" w:lineRule="auto"/>
        <w:rPr>
          <w:rFonts w:cstheme="minorHAnsi"/>
          <w:sz w:val="24"/>
          <w:szCs w:val="24"/>
        </w:rPr>
      </w:pPr>
    </w:p>
    <w:p w14:paraId="2F216109"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 xml:space="preserve">The </w:t>
      </w:r>
      <w:hyperlink r:id="rId7" w:history="1">
        <w:r w:rsidRPr="000E28A7">
          <w:rPr>
            <w:rStyle w:val="Hyperlink"/>
            <w:rFonts w:cstheme="minorHAnsi"/>
            <w:sz w:val="24"/>
            <w:szCs w:val="24"/>
          </w:rPr>
          <w:t>Victorian Certificate of Education</w:t>
        </w:r>
      </w:hyperlink>
      <w:r w:rsidRPr="000E28A7">
        <w:rPr>
          <w:rFonts w:cstheme="minorHAnsi"/>
          <w:sz w:val="24"/>
          <w:szCs w:val="24"/>
        </w:rPr>
        <w:t xml:space="preserve"> (VCE) and the </w:t>
      </w:r>
      <w:hyperlink r:id="rId8" w:history="1">
        <w:r w:rsidRPr="000E28A7">
          <w:rPr>
            <w:rStyle w:val="Hyperlink"/>
            <w:rFonts w:cstheme="minorHAnsi"/>
            <w:sz w:val="24"/>
            <w:szCs w:val="24"/>
          </w:rPr>
          <w:t>Victorian Certificate of Applied Learning</w:t>
        </w:r>
      </w:hyperlink>
      <w:r w:rsidRPr="000E28A7">
        <w:rPr>
          <w:rFonts w:cstheme="minorHAnsi"/>
          <w:sz w:val="24"/>
          <w:szCs w:val="24"/>
        </w:rPr>
        <w:t xml:space="preserve"> (VCAL) will be offered as a framework for curriculum development, delivery and assessment at Years 11 and 12 in accordance with VCAA guidelines.</w:t>
      </w:r>
    </w:p>
    <w:p w14:paraId="2E945D74" w14:textId="77777777" w:rsidR="00F041DB" w:rsidRPr="000E28A7" w:rsidRDefault="00F041DB" w:rsidP="00F041DB">
      <w:pPr>
        <w:autoSpaceDE w:val="0"/>
        <w:autoSpaceDN w:val="0"/>
        <w:adjustRightInd w:val="0"/>
        <w:spacing w:after="0" w:line="240" w:lineRule="auto"/>
        <w:rPr>
          <w:rFonts w:cstheme="minorHAnsi"/>
          <w:sz w:val="24"/>
          <w:szCs w:val="24"/>
        </w:rPr>
      </w:pPr>
    </w:p>
    <w:p w14:paraId="0CD1F40D"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Hampden Specialist School will ensure compliance and quality assurance requirements to AQTF Standards in delivering Vocational Education and Training (VET) and structured workplace learning (SWL) programs.</w:t>
      </w:r>
    </w:p>
    <w:p w14:paraId="6D8C4015" w14:textId="77777777" w:rsidR="00F041DB" w:rsidRPr="000E28A7" w:rsidRDefault="00F041DB" w:rsidP="00F041DB">
      <w:pPr>
        <w:autoSpaceDE w:val="0"/>
        <w:autoSpaceDN w:val="0"/>
        <w:adjustRightInd w:val="0"/>
        <w:spacing w:after="0" w:line="240" w:lineRule="auto"/>
        <w:rPr>
          <w:rFonts w:cstheme="minorHAnsi"/>
          <w:sz w:val="24"/>
          <w:szCs w:val="24"/>
        </w:rPr>
      </w:pPr>
    </w:p>
    <w:p w14:paraId="388349A9"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The school when developing its Curriculum Plan</w:t>
      </w:r>
      <w:r w:rsidRPr="000E28A7">
        <w:rPr>
          <w:rFonts w:cstheme="minorHAnsi"/>
          <w:b/>
          <w:sz w:val="24"/>
          <w:szCs w:val="24"/>
        </w:rPr>
        <w:t xml:space="preserve"> </w:t>
      </w:r>
      <w:r w:rsidRPr="000E28A7">
        <w:rPr>
          <w:rFonts w:cstheme="minorHAnsi"/>
          <w:sz w:val="24"/>
          <w:szCs w:val="24"/>
        </w:rPr>
        <w:t>will provide at least 25 hours student instruction per week.</w:t>
      </w:r>
    </w:p>
    <w:p w14:paraId="1FAD9EC1" w14:textId="77777777" w:rsidR="00F041DB" w:rsidRPr="000E28A7" w:rsidRDefault="00F041DB" w:rsidP="00F041DB">
      <w:pPr>
        <w:autoSpaceDE w:val="0"/>
        <w:autoSpaceDN w:val="0"/>
        <w:adjustRightInd w:val="0"/>
        <w:spacing w:after="0" w:line="240" w:lineRule="auto"/>
        <w:rPr>
          <w:rFonts w:cstheme="minorHAnsi"/>
          <w:sz w:val="24"/>
          <w:szCs w:val="24"/>
        </w:rPr>
      </w:pPr>
    </w:p>
    <w:p w14:paraId="62B01B17" w14:textId="77777777" w:rsidR="00F041DB" w:rsidRPr="000E28A7" w:rsidRDefault="00F041DB" w:rsidP="00F041DB">
      <w:pPr>
        <w:autoSpaceDE w:val="0"/>
        <w:autoSpaceDN w:val="0"/>
        <w:adjustRightInd w:val="0"/>
        <w:spacing w:after="0" w:line="240" w:lineRule="auto"/>
        <w:rPr>
          <w:rFonts w:cstheme="minorHAnsi"/>
          <w:b/>
          <w:sz w:val="24"/>
          <w:szCs w:val="24"/>
        </w:rPr>
      </w:pPr>
      <w:r w:rsidRPr="000E28A7">
        <w:rPr>
          <w:rFonts w:cstheme="minorHAnsi"/>
          <w:b/>
          <w:sz w:val="24"/>
          <w:szCs w:val="24"/>
        </w:rPr>
        <w:t>3.2 Program Implementation</w:t>
      </w:r>
    </w:p>
    <w:p w14:paraId="190C3E6A" w14:textId="77777777" w:rsidR="00F041DB" w:rsidRPr="000E28A7" w:rsidRDefault="00F041DB" w:rsidP="00F041DB">
      <w:pPr>
        <w:autoSpaceDE w:val="0"/>
        <w:autoSpaceDN w:val="0"/>
        <w:adjustRightInd w:val="0"/>
        <w:spacing w:after="0" w:line="240" w:lineRule="auto"/>
        <w:rPr>
          <w:rFonts w:cstheme="minorHAnsi"/>
          <w:sz w:val="24"/>
          <w:szCs w:val="24"/>
        </w:rPr>
      </w:pPr>
    </w:p>
    <w:p w14:paraId="05C3220E"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The Hampden Specialist School Curriculum Committee will determine the curriculum program for the following year, based on student demand and the needs of the school’s Curriculum Plan to maintain balance and a broad provision of subject choices. Input will be sought from the relevant staff in the curriculum area when determining programs for the following school year.</w:t>
      </w:r>
    </w:p>
    <w:p w14:paraId="29FE39BF" w14:textId="77777777" w:rsidR="00F041DB" w:rsidRPr="000E28A7" w:rsidRDefault="00F041DB" w:rsidP="00F041DB">
      <w:pPr>
        <w:autoSpaceDE w:val="0"/>
        <w:autoSpaceDN w:val="0"/>
        <w:adjustRightInd w:val="0"/>
        <w:spacing w:after="0" w:line="240" w:lineRule="auto"/>
        <w:rPr>
          <w:rFonts w:cstheme="minorHAnsi"/>
          <w:sz w:val="24"/>
          <w:szCs w:val="24"/>
        </w:rPr>
      </w:pPr>
    </w:p>
    <w:p w14:paraId="18FA12E1"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To facilitate this implementation, course handbooks, assessment criteria and record keeping documentation and pro-</w:t>
      </w:r>
      <w:proofErr w:type="spellStart"/>
      <w:r w:rsidRPr="000E28A7">
        <w:rPr>
          <w:rFonts w:cstheme="minorHAnsi"/>
          <w:sz w:val="24"/>
          <w:szCs w:val="24"/>
        </w:rPr>
        <w:t>formas</w:t>
      </w:r>
      <w:proofErr w:type="spellEnd"/>
      <w:r w:rsidRPr="000E28A7">
        <w:rPr>
          <w:rFonts w:cstheme="minorHAnsi"/>
          <w:sz w:val="24"/>
          <w:szCs w:val="24"/>
        </w:rPr>
        <w:t xml:space="preserve"> will be produced that reflect the </w:t>
      </w:r>
      <w:r>
        <w:rPr>
          <w:rFonts w:cstheme="minorHAnsi"/>
          <w:sz w:val="24"/>
          <w:szCs w:val="24"/>
        </w:rPr>
        <w:t>Victorian Curriculum</w:t>
      </w:r>
      <w:r w:rsidRPr="000E28A7">
        <w:rPr>
          <w:rFonts w:cstheme="minorHAnsi"/>
          <w:sz w:val="24"/>
          <w:szCs w:val="24"/>
        </w:rPr>
        <w:t xml:space="preserve"> and </w:t>
      </w:r>
      <w:r>
        <w:rPr>
          <w:rFonts w:cstheme="minorHAnsi"/>
          <w:sz w:val="24"/>
          <w:szCs w:val="24"/>
        </w:rPr>
        <w:t>ABLES.</w:t>
      </w:r>
    </w:p>
    <w:p w14:paraId="4CB307F2" w14:textId="77777777" w:rsidR="00F041DB" w:rsidRPr="000E28A7" w:rsidRDefault="00F041DB" w:rsidP="00F041DB">
      <w:pPr>
        <w:autoSpaceDE w:val="0"/>
        <w:autoSpaceDN w:val="0"/>
        <w:adjustRightInd w:val="0"/>
        <w:spacing w:after="0" w:line="240" w:lineRule="auto"/>
        <w:rPr>
          <w:rFonts w:cstheme="minorHAnsi"/>
          <w:sz w:val="24"/>
          <w:szCs w:val="24"/>
        </w:rPr>
      </w:pPr>
    </w:p>
    <w:p w14:paraId="0B44B053"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The use of Information and Communications Technologies (ICT) will be integrated across the curriculum to support the improvement of teaching and learning outcomes and adheres to DET’s School Policy &amp; Advisory Guide ‘</w:t>
      </w:r>
      <w:hyperlink r:id="rId9" w:history="1">
        <w:r w:rsidRPr="000E28A7">
          <w:rPr>
            <w:rStyle w:val="Hyperlink"/>
            <w:rFonts w:cstheme="minorHAnsi"/>
            <w:sz w:val="24"/>
            <w:szCs w:val="24"/>
          </w:rPr>
          <w:t>Using Digital Technologies to Support Learning and Teaching’</w:t>
        </w:r>
      </w:hyperlink>
      <w:r w:rsidRPr="000E28A7">
        <w:rPr>
          <w:rFonts w:cstheme="minorHAnsi"/>
          <w:sz w:val="24"/>
          <w:szCs w:val="24"/>
        </w:rPr>
        <w:t xml:space="preserve"> and the school’s own endorsed policy.</w:t>
      </w:r>
    </w:p>
    <w:p w14:paraId="652D18B9" w14:textId="77777777" w:rsidR="00F041DB" w:rsidRPr="000E28A7" w:rsidRDefault="00F041DB" w:rsidP="00F041DB">
      <w:pPr>
        <w:autoSpaceDE w:val="0"/>
        <w:autoSpaceDN w:val="0"/>
        <w:adjustRightInd w:val="0"/>
        <w:spacing w:after="0" w:line="240" w:lineRule="auto"/>
        <w:rPr>
          <w:rFonts w:cstheme="minorHAnsi"/>
          <w:sz w:val="24"/>
          <w:szCs w:val="24"/>
        </w:rPr>
      </w:pPr>
    </w:p>
    <w:p w14:paraId="0E1A505F"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Curriculum leaders will be required to review their policy statement and prepare a comprehensive annual program budget and submit these to School Council via the Leadership Team.</w:t>
      </w:r>
    </w:p>
    <w:p w14:paraId="2289F3DA" w14:textId="77777777" w:rsidR="00F041DB" w:rsidRPr="000E28A7" w:rsidRDefault="00F041DB" w:rsidP="00F041DB">
      <w:pPr>
        <w:autoSpaceDE w:val="0"/>
        <w:autoSpaceDN w:val="0"/>
        <w:adjustRightInd w:val="0"/>
        <w:spacing w:after="0" w:line="240" w:lineRule="auto"/>
        <w:rPr>
          <w:rFonts w:cstheme="minorHAnsi"/>
          <w:sz w:val="24"/>
          <w:szCs w:val="24"/>
        </w:rPr>
      </w:pPr>
    </w:p>
    <w:p w14:paraId="215CB389" w14:textId="77777777" w:rsidR="00F041DB" w:rsidRPr="000E28A7" w:rsidRDefault="00F041DB" w:rsidP="00F041DB">
      <w:pPr>
        <w:autoSpaceDE w:val="0"/>
        <w:autoSpaceDN w:val="0"/>
        <w:adjustRightInd w:val="0"/>
        <w:spacing w:after="0" w:line="240" w:lineRule="auto"/>
        <w:rPr>
          <w:rFonts w:cstheme="minorHAnsi"/>
          <w:b/>
          <w:sz w:val="24"/>
          <w:szCs w:val="24"/>
        </w:rPr>
      </w:pPr>
    </w:p>
    <w:p w14:paraId="7C60513A" w14:textId="77777777" w:rsidR="00F041DB" w:rsidRPr="000E28A7" w:rsidRDefault="00F041DB" w:rsidP="00F041DB">
      <w:pPr>
        <w:autoSpaceDE w:val="0"/>
        <w:autoSpaceDN w:val="0"/>
        <w:adjustRightInd w:val="0"/>
        <w:spacing w:after="0" w:line="240" w:lineRule="auto"/>
        <w:rPr>
          <w:rFonts w:cstheme="minorHAnsi"/>
          <w:b/>
          <w:sz w:val="24"/>
          <w:szCs w:val="24"/>
        </w:rPr>
      </w:pPr>
    </w:p>
    <w:p w14:paraId="161922B2" w14:textId="77777777" w:rsidR="00F041DB" w:rsidRPr="000E28A7" w:rsidRDefault="00F041DB" w:rsidP="00F041DB">
      <w:pPr>
        <w:autoSpaceDE w:val="0"/>
        <w:autoSpaceDN w:val="0"/>
        <w:adjustRightInd w:val="0"/>
        <w:spacing w:after="0" w:line="240" w:lineRule="auto"/>
        <w:rPr>
          <w:rFonts w:cstheme="minorHAnsi"/>
          <w:b/>
          <w:sz w:val="24"/>
          <w:szCs w:val="24"/>
        </w:rPr>
      </w:pPr>
      <w:r w:rsidRPr="000E28A7">
        <w:rPr>
          <w:rFonts w:cstheme="minorHAnsi"/>
          <w:b/>
          <w:sz w:val="24"/>
          <w:szCs w:val="24"/>
        </w:rPr>
        <w:t>3.3 Student Wellbeing and Learning</w:t>
      </w:r>
    </w:p>
    <w:p w14:paraId="5D54CD9F" w14:textId="77777777" w:rsidR="00F041DB" w:rsidRPr="000E28A7" w:rsidRDefault="00F041DB" w:rsidP="00F041DB">
      <w:pPr>
        <w:autoSpaceDE w:val="0"/>
        <w:autoSpaceDN w:val="0"/>
        <w:adjustRightInd w:val="0"/>
        <w:spacing w:after="0" w:line="240" w:lineRule="auto"/>
        <w:rPr>
          <w:rFonts w:cstheme="minorHAnsi"/>
          <w:sz w:val="24"/>
          <w:szCs w:val="24"/>
        </w:rPr>
      </w:pPr>
    </w:p>
    <w:p w14:paraId="19612721" w14:textId="77777777" w:rsidR="00F041DB" w:rsidRPr="000E28A7" w:rsidRDefault="00F041DB" w:rsidP="00F041DB">
      <w:pPr>
        <w:spacing w:after="0" w:line="240" w:lineRule="auto"/>
        <w:rPr>
          <w:rFonts w:cstheme="minorHAnsi"/>
          <w:sz w:val="24"/>
          <w:szCs w:val="24"/>
        </w:rPr>
      </w:pPr>
      <w:r w:rsidRPr="000E28A7">
        <w:rPr>
          <w:rFonts w:cstheme="minorHAnsi"/>
          <w:sz w:val="24"/>
          <w:szCs w:val="24"/>
        </w:rPr>
        <w:t>Hampden Specialist School will embed student wellbeing in all learning experiences by aligning student welfare and curriculum policies and creating an educational environment and curriculum that is inclusive and meaningful to all students:</w:t>
      </w:r>
    </w:p>
    <w:p w14:paraId="3F26D2B6" w14:textId="77777777" w:rsidR="00F041DB" w:rsidRPr="000E28A7" w:rsidRDefault="00F041DB" w:rsidP="00F041DB">
      <w:pPr>
        <w:numPr>
          <w:ilvl w:val="0"/>
          <w:numId w:val="10"/>
        </w:numPr>
        <w:spacing w:after="100" w:afterAutospacing="1" w:line="240" w:lineRule="auto"/>
        <w:ind w:left="714" w:hanging="357"/>
        <w:textAlignment w:val="top"/>
        <w:rPr>
          <w:rFonts w:cstheme="minorHAnsi"/>
          <w:color w:val="000000"/>
          <w:sz w:val="24"/>
          <w:szCs w:val="24"/>
          <w:lang w:eastAsia="en-AU"/>
        </w:rPr>
      </w:pPr>
      <w:r w:rsidRPr="000E28A7">
        <w:rPr>
          <w:rFonts w:cstheme="minorHAnsi"/>
          <w:color w:val="000000"/>
          <w:sz w:val="24"/>
          <w:szCs w:val="24"/>
          <w:lang w:eastAsia="en-AU"/>
        </w:rPr>
        <w:t>providing an integrated and comprehensive curriculum approach that incorporates the personal and social issues of students into their daily learning experiences</w:t>
      </w:r>
    </w:p>
    <w:p w14:paraId="4F6E7306" w14:textId="77777777" w:rsidR="00F041DB" w:rsidRPr="000E28A7" w:rsidRDefault="00F041DB" w:rsidP="00F041DB">
      <w:pPr>
        <w:numPr>
          <w:ilvl w:val="0"/>
          <w:numId w:val="10"/>
        </w:numPr>
        <w:spacing w:before="100" w:beforeAutospacing="1" w:after="100" w:afterAutospacing="1" w:line="240" w:lineRule="auto"/>
        <w:textAlignment w:val="top"/>
        <w:rPr>
          <w:rFonts w:cstheme="minorHAnsi"/>
          <w:color w:val="000000"/>
          <w:sz w:val="24"/>
          <w:szCs w:val="24"/>
          <w:lang w:eastAsia="en-AU"/>
        </w:rPr>
      </w:pPr>
      <w:r w:rsidRPr="000E28A7">
        <w:rPr>
          <w:rFonts w:cstheme="minorHAnsi"/>
          <w:color w:val="000000"/>
          <w:sz w:val="24"/>
          <w:szCs w:val="24"/>
          <w:lang w:eastAsia="en-AU"/>
        </w:rPr>
        <w:t>providing a flexible, relevant, inclusive and appropriate curriculum</w:t>
      </w:r>
    </w:p>
    <w:p w14:paraId="5B3F7E07" w14:textId="77777777" w:rsidR="00F041DB" w:rsidRPr="000E28A7" w:rsidRDefault="00F041DB" w:rsidP="00F041DB">
      <w:pPr>
        <w:numPr>
          <w:ilvl w:val="0"/>
          <w:numId w:val="10"/>
        </w:numPr>
        <w:spacing w:before="100" w:beforeAutospacing="1" w:after="100" w:afterAutospacing="1" w:line="240" w:lineRule="auto"/>
        <w:textAlignment w:val="top"/>
        <w:rPr>
          <w:rFonts w:cstheme="minorHAnsi"/>
          <w:color w:val="000000"/>
          <w:sz w:val="24"/>
          <w:szCs w:val="24"/>
          <w:lang w:eastAsia="en-AU"/>
        </w:rPr>
      </w:pPr>
      <w:r w:rsidRPr="000E28A7">
        <w:rPr>
          <w:rFonts w:cstheme="minorHAnsi"/>
          <w:color w:val="000000"/>
          <w:sz w:val="24"/>
          <w:szCs w:val="24"/>
          <w:lang w:eastAsia="en-AU"/>
        </w:rPr>
        <w:lastRenderedPageBreak/>
        <w:t>accommodating student developmental needs within the Victorian Essential Learning Standards stages of schooling</w:t>
      </w:r>
    </w:p>
    <w:p w14:paraId="2DD2AC02" w14:textId="77777777" w:rsidR="00F041DB" w:rsidRPr="000E28A7" w:rsidRDefault="00F041DB" w:rsidP="00F041DB">
      <w:pPr>
        <w:autoSpaceDE w:val="0"/>
        <w:autoSpaceDN w:val="0"/>
        <w:adjustRightInd w:val="0"/>
        <w:spacing w:after="0" w:line="240" w:lineRule="auto"/>
        <w:rPr>
          <w:rFonts w:cstheme="minorHAnsi"/>
          <w:sz w:val="24"/>
          <w:szCs w:val="24"/>
          <w:u w:val="single"/>
        </w:rPr>
      </w:pPr>
      <w:r w:rsidRPr="000E28A7">
        <w:rPr>
          <w:rFonts w:cstheme="minorHAnsi"/>
          <w:sz w:val="24"/>
          <w:szCs w:val="24"/>
          <w:u w:val="single"/>
        </w:rPr>
        <w:t>3.3.1 Students with Disabilities</w:t>
      </w:r>
    </w:p>
    <w:p w14:paraId="061D9DED" w14:textId="77777777" w:rsidR="00F041DB" w:rsidRPr="000E28A7" w:rsidRDefault="00F041DB" w:rsidP="00F041DB">
      <w:pPr>
        <w:autoSpaceDE w:val="0"/>
        <w:autoSpaceDN w:val="0"/>
        <w:adjustRightInd w:val="0"/>
        <w:spacing w:after="0" w:line="240" w:lineRule="auto"/>
        <w:rPr>
          <w:rFonts w:cstheme="minorHAnsi"/>
          <w:sz w:val="24"/>
          <w:szCs w:val="24"/>
        </w:rPr>
      </w:pPr>
    </w:p>
    <w:p w14:paraId="39402E5E" w14:textId="77777777" w:rsidR="00F041DB" w:rsidRPr="000E28A7" w:rsidRDefault="00F041DB" w:rsidP="00F041DB">
      <w:pPr>
        <w:spacing w:line="240" w:lineRule="auto"/>
        <w:rPr>
          <w:rFonts w:cstheme="minorHAnsi"/>
          <w:sz w:val="24"/>
          <w:szCs w:val="24"/>
        </w:rPr>
      </w:pPr>
      <w:r w:rsidRPr="000E28A7">
        <w:rPr>
          <w:rFonts w:cstheme="minorHAnsi"/>
          <w:sz w:val="24"/>
          <w:szCs w:val="24"/>
        </w:rPr>
        <w:t>The Department of Education and Training and Hampden Specialist School is committed to delivering an inclusive education system that ensures all students, including students with disabilities, have access to a quality education that meets their diverse needs.</w:t>
      </w:r>
    </w:p>
    <w:p w14:paraId="6E3F987F" w14:textId="77777777" w:rsidR="00F041DB" w:rsidRPr="000E28A7" w:rsidRDefault="00F041DB" w:rsidP="00F041DB">
      <w:pPr>
        <w:spacing w:line="240" w:lineRule="auto"/>
        <w:rPr>
          <w:rFonts w:cstheme="minorHAnsi"/>
          <w:sz w:val="24"/>
          <w:szCs w:val="24"/>
        </w:rPr>
      </w:pPr>
      <w:r w:rsidRPr="000E28A7">
        <w:rPr>
          <w:rFonts w:cstheme="minorHAnsi"/>
          <w:sz w:val="24"/>
          <w:szCs w:val="24"/>
        </w:rPr>
        <w:t>Hampden Specialist School will liaise with DET to provide suitable programs and resources to support the delivery of high quality schooling for students with disabilities.</w:t>
      </w:r>
    </w:p>
    <w:p w14:paraId="18CA43DD" w14:textId="77777777" w:rsidR="00F041DB" w:rsidRPr="000E28A7" w:rsidRDefault="00F041DB" w:rsidP="00F041DB">
      <w:pPr>
        <w:autoSpaceDE w:val="0"/>
        <w:autoSpaceDN w:val="0"/>
        <w:adjustRightInd w:val="0"/>
        <w:spacing w:after="0" w:line="240" w:lineRule="auto"/>
        <w:rPr>
          <w:rFonts w:cstheme="minorHAnsi"/>
          <w:sz w:val="24"/>
          <w:szCs w:val="24"/>
          <w:u w:val="single"/>
        </w:rPr>
      </w:pPr>
    </w:p>
    <w:p w14:paraId="229A355A" w14:textId="77777777" w:rsidR="00F041DB" w:rsidRPr="000E28A7" w:rsidRDefault="00F041DB" w:rsidP="00F041DB">
      <w:pPr>
        <w:autoSpaceDE w:val="0"/>
        <w:autoSpaceDN w:val="0"/>
        <w:adjustRightInd w:val="0"/>
        <w:spacing w:after="0" w:line="240" w:lineRule="auto"/>
        <w:rPr>
          <w:rFonts w:cstheme="minorHAnsi"/>
          <w:sz w:val="24"/>
          <w:szCs w:val="24"/>
          <w:u w:val="single"/>
        </w:rPr>
      </w:pPr>
      <w:r w:rsidRPr="000E28A7">
        <w:rPr>
          <w:rFonts w:cstheme="minorHAnsi"/>
          <w:sz w:val="24"/>
          <w:szCs w:val="24"/>
          <w:u w:val="single"/>
        </w:rPr>
        <w:t>3.3.2 Koorie Education</w:t>
      </w:r>
    </w:p>
    <w:p w14:paraId="10FD7CCA" w14:textId="77777777" w:rsidR="00F041DB" w:rsidRPr="000E28A7" w:rsidRDefault="00F041DB" w:rsidP="00F041DB">
      <w:pPr>
        <w:autoSpaceDE w:val="0"/>
        <w:autoSpaceDN w:val="0"/>
        <w:adjustRightInd w:val="0"/>
        <w:spacing w:after="0" w:line="240" w:lineRule="auto"/>
        <w:rPr>
          <w:rFonts w:cstheme="minorHAnsi"/>
          <w:sz w:val="24"/>
          <w:szCs w:val="24"/>
        </w:rPr>
      </w:pPr>
    </w:p>
    <w:p w14:paraId="67A9029C"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Hampden Specialist School is committed to providing culturally appropriate and inclusive programs to Koorie students though:</w:t>
      </w:r>
    </w:p>
    <w:p w14:paraId="59D60179" w14:textId="77777777" w:rsidR="00F041DB" w:rsidRPr="000E28A7" w:rsidRDefault="00F041DB" w:rsidP="00F041DB">
      <w:pPr>
        <w:numPr>
          <w:ilvl w:val="0"/>
          <w:numId w:val="11"/>
        </w:numPr>
        <w:spacing w:after="0" w:line="276" w:lineRule="auto"/>
        <w:ind w:left="714" w:hanging="357"/>
        <w:rPr>
          <w:rFonts w:cstheme="minorHAnsi"/>
          <w:sz w:val="24"/>
          <w:szCs w:val="24"/>
        </w:rPr>
      </w:pPr>
      <w:r w:rsidRPr="000E28A7">
        <w:rPr>
          <w:rFonts w:cstheme="minorHAnsi"/>
          <w:sz w:val="24"/>
          <w:szCs w:val="24"/>
        </w:rPr>
        <w:t>working in partnership with the Koorie community to develop an understanding of Koorie culture and the interpersonal relationship with the Koorie community, for example via Local Aboriginal Education Consultative Groups (LAECG)</w:t>
      </w:r>
    </w:p>
    <w:p w14:paraId="020360E4" w14:textId="77777777" w:rsidR="00F041DB" w:rsidRPr="000E28A7" w:rsidRDefault="00F041DB" w:rsidP="00F041DB">
      <w:pPr>
        <w:numPr>
          <w:ilvl w:val="0"/>
          <w:numId w:val="11"/>
        </w:numPr>
        <w:autoSpaceDE w:val="0"/>
        <w:autoSpaceDN w:val="0"/>
        <w:adjustRightInd w:val="0"/>
        <w:spacing w:after="0" w:line="240" w:lineRule="auto"/>
        <w:rPr>
          <w:rFonts w:cstheme="minorHAnsi"/>
          <w:sz w:val="24"/>
          <w:szCs w:val="24"/>
        </w:rPr>
      </w:pPr>
      <w:r w:rsidRPr="000E28A7">
        <w:rPr>
          <w:rFonts w:cstheme="minorHAnsi"/>
          <w:sz w:val="24"/>
          <w:szCs w:val="24"/>
        </w:rPr>
        <w:t>supporting the development of high expectations and individualised learning for Koorie students</w:t>
      </w:r>
    </w:p>
    <w:p w14:paraId="56A8CDD0" w14:textId="77777777" w:rsidR="00F041DB" w:rsidRPr="000E28A7" w:rsidRDefault="00F041DB" w:rsidP="00F041DB">
      <w:pPr>
        <w:numPr>
          <w:ilvl w:val="0"/>
          <w:numId w:val="11"/>
        </w:numPr>
        <w:autoSpaceDE w:val="0"/>
        <w:autoSpaceDN w:val="0"/>
        <w:adjustRightInd w:val="0"/>
        <w:spacing w:after="0" w:line="240" w:lineRule="auto"/>
        <w:rPr>
          <w:rFonts w:cstheme="minorHAnsi"/>
          <w:sz w:val="24"/>
          <w:szCs w:val="24"/>
        </w:rPr>
      </w:pPr>
      <w:r w:rsidRPr="000E28A7">
        <w:rPr>
          <w:rFonts w:cstheme="minorHAnsi"/>
          <w:sz w:val="24"/>
          <w:szCs w:val="24"/>
        </w:rPr>
        <w:t>creating an environment that respects, recognises and celebrates cultural identity through practice and curriculum</w:t>
      </w:r>
    </w:p>
    <w:p w14:paraId="24EC8D3E" w14:textId="77777777" w:rsidR="00F041DB" w:rsidRPr="000E28A7" w:rsidRDefault="00F041DB" w:rsidP="00F041DB">
      <w:pPr>
        <w:numPr>
          <w:ilvl w:val="0"/>
          <w:numId w:val="11"/>
        </w:numPr>
        <w:autoSpaceDE w:val="0"/>
        <w:autoSpaceDN w:val="0"/>
        <w:adjustRightInd w:val="0"/>
        <w:spacing w:after="0" w:line="240" w:lineRule="auto"/>
        <w:rPr>
          <w:rFonts w:cstheme="minorHAnsi"/>
          <w:sz w:val="24"/>
          <w:szCs w:val="24"/>
        </w:rPr>
      </w:pPr>
      <w:r w:rsidRPr="000E28A7">
        <w:rPr>
          <w:rFonts w:cstheme="minorHAnsi"/>
          <w:sz w:val="24"/>
          <w:szCs w:val="24"/>
        </w:rPr>
        <w:t>implementing initiatives and programs that meet student needs and in partnership with the Koorie community.</w:t>
      </w:r>
    </w:p>
    <w:p w14:paraId="21F3447D" w14:textId="77777777" w:rsidR="00F041DB" w:rsidRPr="000E28A7" w:rsidRDefault="00F041DB" w:rsidP="00F041DB">
      <w:pPr>
        <w:autoSpaceDE w:val="0"/>
        <w:autoSpaceDN w:val="0"/>
        <w:adjustRightInd w:val="0"/>
        <w:spacing w:after="0" w:line="240" w:lineRule="auto"/>
        <w:rPr>
          <w:rFonts w:cstheme="minorHAnsi"/>
          <w:sz w:val="24"/>
          <w:szCs w:val="24"/>
        </w:rPr>
      </w:pPr>
    </w:p>
    <w:p w14:paraId="0C973566" w14:textId="77777777" w:rsidR="00F041DB" w:rsidRPr="000E28A7" w:rsidRDefault="00F041DB" w:rsidP="00F041DB">
      <w:pPr>
        <w:autoSpaceDE w:val="0"/>
        <w:autoSpaceDN w:val="0"/>
        <w:adjustRightInd w:val="0"/>
        <w:spacing w:after="0" w:line="240" w:lineRule="auto"/>
        <w:rPr>
          <w:rFonts w:cstheme="minorHAnsi"/>
          <w:b/>
          <w:sz w:val="24"/>
          <w:szCs w:val="24"/>
        </w:rPr>
      </w:pPr>
      <w:r w:rsidRPr="000E28A7">
        <w:rPr>
          <w:rFonts w:cstheme="minorHAnsi"/>
          <w:b/>
          <w:sz w:val="24"/>
          <w:szCs w:val="24"/>
        </w:rPr>
        <w:t xml:space="preserve">3.4 Program Evaluation &amp; Review </w:t>
      </w:r>
    </w:p>
    <w:p w14:paraId="1FE83032" w14:textId="77777777" w:rsidR="00F041DB" w:rsidRPr="000E28A7" w:rsidRDefault="00F041DB" w:rsidP="00F041DB">
      <w:pPr>
        <w:autoSpaceDE w:val="0"/>
        <w:autoSpaceDN w:val="0"/>
        <w:adjustRightInd w:val="0"/>
        <w:spacing w:after="0" w:line="240" w:lineRule="auto"/>
        <w:rPr>
          <w:rFonts w:cstheme="minorHAnsi"/>
          <w:b/>
          <w:sz w:val="24"/>
          <w:szCs w:val="24"/>
        </w:rPr>
      </w:pPr>
    </w:p>
    <w:p w14:paraId="298DB31A"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 xml:space="preserve">The Curriculum Committee will meet regularly (at least twice per term) to track whole school data and identify potential curriculum areas that require focus.  Data analysed will include, but is not limited to, On Track, </w:t>
      </w:r>
      <w:r w:rsidRPr="000E28A7">
        <w:rPr>
          <w:rFonts w:cstheme="minorHAnsi"/>
          <w:bCs/>
          <w:sz w:val="24"/>
          <w:szCs w:val="24"/>
          <w:lang w:eastAsia="en-AU"/>
        </w:rPr>
        <w:t xml:space="preserve">Post Compulsory Completion and Achievement Information, </w:t>
      </w:r>
      <w:r w:rsidRPr="000E28A7">
        <w:rPr>
          <w:rFonts w:cstheme="minorHAnsi"/>
          <w:sz w:val="24"/>
          <w:szCs w:val="24"/>
        </w:rPr>
        <w:t xml:space="preserve">VCE Data Service and VCE Examination Results Service, school based testing, teacher judgments based on learning outcomes in </w:t>
      </w:r>
      <w:r>
        <w:rPr>
          <w:rFonts w:cstheme="minorHAnsi"/>
          <w:sz w:val="24"/>
          <w:szCs w:val="24"/>
        </w:rPr>
        <w:t>Victorian Curriculum</w:t>
      </w:r>
      <w:r w:rsidRPr="000E28A7">
        <w:rPr>
          <w:rFonts w:cstheme="minorHAnsi"/>
          <w:sz w:val="24"/>
          <w:szCs w:val="24"/>
        </w:rPr>
        <w:t xml:space="preserve"> and </w:t>
      </w:r>
      <w:r>
        <w:rPr>
          <w:rFonts w:cstheme="minorHAnsi"/>
          <w:sz w:val="24"/>
          <w:szCs w:val="24"/>
        </w:rPr>
        <w:t>ABLES.</w:t>
      </w:r>
      <w:r w:rsidRPr="000E28A7">
        <w:rPr>
          <w:rFonts w:cstheme="minorHAnsi"/>
          <w:sz w:val="24"/>
          <w:szCs w:val="24"/>
        </w:rPr>
        <w:t xml:space="preserve"> </w:t>
      </w:r>
    </w:p>
    <w:p w14:paraId="3C1CA41E" w14:textId="77777777" w:rsidR="00F041DB" w:rsidRPr="000E28A7" w:rsidRDefault="00F041DB" w:rsidP="00F041DB">
      <w:pPr>
        <w:autoSpaceDE w:val="0"/>
        <w:autoSpaceDN w:val="0"/>
        <w:adjustRightInd w:val="0"/>
        <w:spacing w:after="0" w:line="240" w:lineRule="auto"/>
        <w:rPr>
          <w:rFonts w:cstheme="minorHAnsi"/>
          <w:sz w:val="24"/>
          <w:szCs w:val="24"/>
        </w:rPr>
      </w:pPr>
    </w:p>
    <w:p w14:paraId="31D0EB2A"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 xml:space="preserve">Every year our school will do </w:t>
      </w:r>
      <w:r>
        <w:rPr>
          <w:rFonts w:cstheme="minorHAnsi"/>
          <w:sz w:val="24"/>
          <w:szCs w:val="24"/>
        </w:rPr>
        <w:t>a review</w:t>
      </w:r>
      <w:r w:rsidRPr="000E28A7">
        <w:rPr>
          <w:rFonts w:cstheme="minorHAnsi"/>
          <w:sz w:val="24"/>
          <w:szCs w:val="24"/>
        </w:rPr>
        <w:t xml:space="preserve"> of the curriculum to see which domains, dimensions and standards of the </w:t>
      </w:r>
      <w:r>
        <w:rPr>
          <w:rFonts w:cstheme="minorHAnsi"/>
          <w:sz w:val="24"/>
          <w:szCs w:val="24"/>
        </w:rPr>
        <w:t>Victorian Curriculum</w:t>
      </w:r>
      <w:r w:rsidRPr="000E28A7">
        <w:rPr>
          <w:rFonts w:cstheme="minorHAnsi"/>
          <w:sz w:val="24"/>
          <w:szCs w:val="24"/>
        </w:rPr>
        <w:t xml:space="preserve"> are currently being addressed. This audit will inform future curriculum planning.</w:t>
      </w:r>
      <w:r>
        <w:rPr>
          <w:rFonts w:cstheme="minorHAnsi"/>
          <w:sz w:val="24"/>
          <w:szCs w:val="24"/>
        </w:rPr>
        <w:t xml:space="preserve"> This will be a 2 year plan.</w:t>
      </w:r>
    </w:p>
    <w:p w14:paraId="36DA830C" w14:textId="77777777" w:rsidR="00F041DB" w:rsidRPr="000E28A7" w:rsidRDefault="00F041DB" w:rsidP="00F041DB">
      <w:pPr>
        <w:autoSpaceDE w:val="0"/>
        <w:autoSpaceDN w:val="0"/>
        <w:adjustRightInd w:val="0"/>
        <w:spacing w:after="0" w:line="240" w:lineRule="auto"/>
        <w:rPr>
          <w:rFonts w:cstheme="minorHAnsi"/>
          <w:sz w:val="24"/>
          <w:szCs w:val="24"/>
        </w:rPr>
      </w:pPr>
    </w:p>
    <w:p w14:paraId="77E24690" w14:textId="77777777" w:rsidR="00F041DB" w:rsidRPr="000E28A7" w:rsidRDefault="00F041DB" w:rsidP="00F041DB">
      <w:pPr>
        <w:autoSpaceDE w:val="0"/>
        <w:autoSpaceDN w:val="0"/>
        <w:adjustRightInd w:val="0"/>
        <w:spacing w:after="0" w:line="240" w:lineRule="auto"/>
        <w:rPr>
          <w:rFonts w:cstheme="minorHAnsi"/>
          <w:sz w:val="24"/>
          <w:szCs w:val="24"/>
        </w:rPr>
      </w:pPr>
      <w:r w:rsidRPr="000E28A7">
        <w:rPr>
          <w:rFonts w:cstheme="minorHAnsi"/>
          <w:sz w:val="24"/>
          <w:szCs w:val="24"/>
        </w:rPr>
        <w:t>Student learning outcomes data will be reported in the Annual Report to the School Community provided to the DET, and also available on the State Register maintained by the Victorian Registration and Qualifications Authority and on the school website.</w:t>
      </w:r>
    </w:p>
    <w:p w14:paraId="3EB9EF09" w14:textId="77777777" w:rsidR="00F041DB" w:rsidRPr="000E28A7" w:rsidRDefault="00F041DB" w:rsidP="00F041DB">
      <w:pPr>
        <w:autoSpaceDE w:val="0"/>
        <w:autoSpaceDN w:val="0"/>
        <w:adjustRightInd w:val="0"/>
        <w:spacing w:after="0" w:line="240" w:lineRule="auto"/>
        <w:rPr>
          <w:rFonts w:cstheme="minorHAnsi"/>
          <w:sz w:val="24"/>
          <w:szCs w:val="24"/>
        </w:rPr>
      </w:pPr>
    </w:p>
    <w:p w14:paraId="7E13F552" w14:textId="77777777" w:rsidR="00F041DB" w:rsidRPr="000E28A7" w:rsidRDefault="00F041DB" w:rsidP="00F041DB">
      <w:pPr>
        <w:autoSpaceDE w:val="0"/>
        <w:autoSpaceDN w:val="0"/>
        <w:adjustRightInd w:val="0"/>
        <w:spacing w:after="0" w:line="240" w:lineRule="auto"/>
        <w:jc w:val="both"/>
        <w:rPr>
          <w:rFonts w:cstheme="minorHAnsi"/>
          <w:sz w:val="24"/>
          <w:szCs w:val="24"/>
        </w:rPr>
      </w:pPr>
    </w:p>
    <w:p w14:paraId="5EB74ED0" w14:textId="77777777" w:rsidR="00F041DB" w:rsidRPr="000E28A7" w:rsidRDefault="00F041DB" w:rsidP="00F041DB">
      <w:pPr>
        <w:numPr>
          <w:ilvl w:val="0"/>
          <w:numId w:val="9"/>
        </w:numPr>
        <w:spacing w:after="0" w:line="240" w:lineRule="auto"/>
        <w:ind w:left="0" w:right="-120" w:firstLine="0"/>
        <w:jc w:val="both"/>
        <w:rPr>
          <w:rFonts w:cstheme="minorHAnsi"/>
          <w:b/>
          <w:sz w:val="24"/>
          <w:szCs w:val="24"/>
        </w:rPr>
      </w:pPr>
      <w:r w:rsidRPr="000E28A7">
        <w:rPr>
          <w:rFonts w:cstheme="minorHAnsi"/>
          <w:b/>
          <w:sz w:val="24"/>
          <w:szCs w:val="24"/>
        </w:rPr>
        <w:t>LINKS AND APPENDICES (including processes related to this policy)</w:t>
      </w:r>
    </w:p>
    <w:p w14:paraId="39575D80" w14:textId="77777777" w:rsidR="00F041DB" w:rsidRPr="000E28A7" w:rsidRDefault="00F041DB" w:rsidP="00F041DB">
      <w:pPr>
        <w:pStyle w:val="BodyText2"/>
        <w:spacing w:after="0" w:line="240" w:lineRule="auto"/>
        <w:ind w:left="0" w:firstLine="0"/>
        <w:jc w:val="both"/>
        <w:rPr>
          <w:rFonts w:asciiTheme="minorHAnsi" w:hAnsiTheme="minorHAnsi" w:cstheme="minorHAnsi"/>
          <w:sz w:val="24"/>
          <w:szCs w:val="24"/>
        </w:rPr>
      </w:pPr>
    </w:p>
    <w:p w14:paraId="67AACC77" w14:textId="77777777" w:rsidR="00F041DB" w:rsidRPr="000E28A7" w:rsidRDefault="00F041DB" w:rsidP="00F041DB">
      <w:pPr>
        <w:pStyle w:val="BodyText2"/>
        <w:spacing w:after="0" w:line="240" w:lineRule="auto"/>
        <w:ind w:left="0" w:firstLine="0"/>
        <w:jc w:val="both"/>
        <w:rPr>
          <w:rFonts w:asciiTheme="minorHAnsi" w:hAnsiTheme="minorHAnsi" w:cstheme="minorHAnsi"/>
          <w:sz w:val="24"/>
          <w:szCs w:val="24"/>
        </w:rPr>
      </w:pPr>
      <w:r w:rsidRPr="000E28A7">
        <w:rPr>
          <w:rFonts w:asciiTheme="minorHAnsi" w:hAnsiTheme="minorHAnsi" w:cstheme="minorHAnsi"/>
          <w:sz w:val="24"/>
          <w:szCs w:val="24"/>
        </w:rPr>
        <w:t>Links to DET School Policy &amp; Advisory Guide:</w:t>
      </w:r>
    </w:p>
    <w:p w14:paraId="1E72F0B0" w14:textId="77777777" w:rsidR="00F041DB" w:rsidRPr="000E28A7" w:rsidRDefault="00472649" w:rsidP="00F041DB">
      <w:pPr>
        <w:pStyle w:val="BodyText2"/>
        <w:numPr>
          <w:ilvl w:val="0"/>
          <w:numId w:val="12"/>
        </w:numPr>
        <w:spacing w:after="0" w:line="240" w:lineRule="auto"/>
        <w:jc w:val="both"/>
        <w:rPr>
          <w:rFonts w:asciiTheme="minorHAnsi" w:hAnsiTheme="minorHAnsi" w:cstheme="minorHAnsi"/>
          <w:sz w:val="24"/>
          <w:szCs w:val="24"/>
        </w:rPr>
      </w:pPr>
      <w:hyperlink r:id="rId10" w:history="1">
        <w:r w:rsidR="00F041DB" w:rsidRPr="000E28A7">
          <w:rPr>
            <w:rStyle w:val="Hyperlink"/>
            <w:rFonts w:asciiTheme="minorHAnsi" w:hAnsiTheme="minorHAnsi" w:cstheme="minorHAnsi"/>
            <w:sz w:val="24"/>
            <w:szCs w:val="24"/>
          </w:rPr>
          <w:t>Curriculum</w:t>
        </w:r>
      </w:hyperlink>
    </w:p>
    <w:p w14:paraId="3A88424A" w14:textId="77777777" w:rsidR="00F041DB" w:rsidRPr="000E28A7" w:rsidRDefault="00472649" w:rsidP="00F041DB">
      <w:pPr>
        <w:pStyle w:val="BodyText2"/>
        <w:numPr>
          <w:ilvl w:val="0"/>
          <w:numId w:val="12"/>
        </w:numPr>
        <w:spacing w:after="0" w:line="240" w:lineRule="auto"/>
        <w:jc w:val="both"/>
        <w:rPr>
          <w:rFonts w:asciiTheme="minorHAnsi" w:hAnsiTheme="minorHAnsi" w:cstheme="minorHAnsi"/>
          <w:sz w:val="24"/>
          <w:szCs w:val="24"/>
        </w:rPr>
      </w:pPr>
      <w:hyperlink r:id="rId11" w:history="1">
        <w:r w:rsidR="00F041DB" w:rsidRPr="000E28A7">
          <w:rPr>
            <w:rStyle w:val="Hyperlink"/>
            <w:rFonts w:asciiTheme="minorHAnsi" w:hAnsiTheme="minorHAnsi" w:cstheme="minorHAnsi"/>
            <w:sz w:val="24"/>
            <w:szCs w:val="24"/>
          </w:rPr>
          <w:t>Using Digital Technologies to Support Learning and Teaching</w:t>
        </w:r>
      </w:hyperlink>
    </w:p>
    <w:p w14:paraId="1863ED1F" w14:textId="77777777" w:rsidR="00F041DB" w:rsidRPr="000E28A7" w:rsidRDefault="00472649" w:rsidP="00F041DB">
      <w:pPr>
        <w:pStyle w:val="BodyText2"/>
        <w:numPr>
          <w:ilvl w:val="0"/>
          <w:numId w:val="12"/>
        </w:numPr>
        <w:spacing w:after="0" w:line="240" w:lineRule="auto"/>
        <w:jc w:val="both"/>
        <w:rPr>
          <w:rFonts w:asciiTheme="minorHAnsi" w:hAnsiTheme="minorHAnsi" w:cstheme="minorHAnsi"/>
          <w:sz w:val="24"/>
          <w:szCs w:val="24"/>
        </w:rPr>
      </w:pPr>
      <w:hyperlink r:id="rId12" w:history="1">
        <w:r w:rsidR="00F041DB" w:rsidRPr="000E28A7">
          <w:rPr>
            <w:rStyle w:val="Hyperlink"/>
            <w:rFonts w:asciiTheme="minorHAnsi" w:hAnsiTheme="minorHAnsi" w:cstheme="minorHAnsi"/>
            <w:sz w:val="24"/>
            <w:szCs w:val="24"/>
          </w:rPr>
          <w:t>Student Wellbeing and Learning</w:t>
        </w:r>
      </w:hyperlink>
    </w:p>
    <w:p w14:paraId="4C8C88BD" w14:textId="77777777" w:rsidR="00F041DB" w:rsidRPr="000E28A7" w:rsidRDefault="00472649" w:rsidP="00F041DB">
      <w:pPr>
        <w:pStyle w:val="BodyText2"/>
        <w:numPr>
          <w:ilvl w:val="0"/>
          <w:numId w:val="12"/>
        </w:numPr>
        <w:spacing w:after="0" w:line="240" w:lineRule="auto"/>
        <w:jc w:val="both"/>
        <w:rPr>
          <w:rFonts w:asciiTheme="minorHAnsi" w:hAnsiTheme="minorHAnsi" w:cstheme="minorHAnsi"/>
          <w:sz w:val="24"/>
          <w:szCs w:val="24"/>
        </w:rPr>
      </w:pPr>
      <w:hyperlink r:id="rId13" w:history="1">
        <w:r w:rsidR="00F041DB" w:rsidRPr="000E28A7">
          <w:rPr>
            <w:rStyle w:val="Hyperlink"/>
            <w:rFonts w:asciiTheme="minorHAnsi" w:hAnsiTheme="minorHAnsi" w:cstheme="minorHAnsi"/>
            <w:sz w:val="24"/>
            <w:szCs w:val="24"/>
          </w:rPr>
          <w:t>Students with Disabilities</w:t>
        </w:r>
      </w:hyperlink>
    </w:p>
    <w:p w14:paraId="4666A9A1" w14:textId="77777777" w:rsidR="00F041DB" w:rsidRPr="000E28A7" w:rsidRDefault="00472649" w:rsidP="00F041DB">
      <w:pPr>
        <w:pStyle w:val="BodyText2"/>
        <w:numPr>
          <w:ilvl w:val="0"/>
          <w:numId w:val="12"/>
        </w:numPr>
        <w:spacing w:after="0" w:line="240" w:lineRule="auto"/>
        <w:jc w:val="both"/>
        <w:rPr>
          <w:rFonts w:asciiTheme="minorHAnsi" w:hAnsiTheme="minorHAnsi" w:cstheme="minorHAnsi"/>
          <w:sz w:val="24"/>
          <w:szCs w:val="24"/>
        </w:rPr>
      </w:pPr>
      <w:hyperlink r:id="rId14" w:history="1">
        <w:r w:rsidR="00F041DB" w:rsidRPr="000E28A7">
          <w:rPr>
            <w:rStyle w:val="Hyperlink"/>
            <w:rFonts w:asciiTheme="minorHAnsi" w:hAnsiTheme="minorHAnsi" w:cstheme="minorHAnsi"/>
            <w:sz w:val="24"/>
            <w:szCs w:val="24"/>
          </w:rPr>
          <w:t>Koorie Education</w:t>
        </w:r>
      </w:hyperlink>
    </w:p>
    <w:p w14:paraId="6B865FB3" w14:textId="77777777" w:rsidR="00F041DB" w:rsidRPr="000E28A7" w:rsidRDefault="00F041DB" w:rsidP="00F041DB">
      <w:pPr>
        <w:pStyle w:val="BodyText2"/>
        <w:spacing w:after="0" w:line="240" w:lineRule="auto"/>
        <w:ind w:left="0" w:firstLine="0"/>
        <w:jc w:val="both"/>
        <w:rPr>
          <w:rFonts w:asciiTheme="minorHAnsi" w:hAnsiTheme="minorHAnsi" w:cstheme="minorHAnsi"/>
          <w:sz w:val="24"/>
          <w:szCs w:val="24"/>
        </w:rPr>
      </w:pPr>
    </w:p>
    <w:p w14:paraId="1D124A8B" w14:textId="77777777" w:rsidR="00F041DB" w:rsidRPr="000E28A7" w:rsidRDefault="00F041DB" w:rsidP="00F041DB">
      <w:pPr>
        <w:pStyle w:val="BodyText2"/>
        <w:spacing w:after="0" w:line="240" w:lineRule="auto"/>
        <w:ind w:left="0" w:firstLine="0"/>
        <w:jc w:val="both"/>
        <w:rPr>
          <w:rFonts w:asciiTheme="minorHAnsi" w:hAnsiTheme="minorHAnsi" w:cstheme="minorHAnsi"/>
          <w:sz w:val="24"/>
          <w:szCs w:val="24"/>
        </w:rPr>
      </w:pPr>
      <w:r w:rsidRPr="000E28A7">
        <w:rPr>
          <w:rFonts w:asciiTheme="minorHAnsi" w:hAnsiTheme="minorHAnsi" w:cstheme="minorHAnsi"/>
          <w:sz w:val="24"/>
          <w:szCs w:val="24"/>
        </w:rPr>
        <w:t>Appendices which are connected with this policy are:</w:t>
      </w:r>
    </w:p>
    <w:p w14:paraId="61C27B5A" w14:textId="77777777" w:rsidR="00F041DB" w:rsidRPr="000E28A7" w:rsidRDefault="00F041DB" w:rsidP="00F041DB">
      <w:pPr>
        <w:pStyle w:val="BodyText2"/>
        <w:numPr>
          <w:ilvl w:val="0"/>
          <w:numId w:val="13"/>
        </w:numPr>
        <w:spacing w:after="0" w:line="240" w:lineRule="auto"/>
        <w:ind w:right="-357"/>
        <w:jc w:val="both"/>
        <w:rPr>
          <w:rFonts w:asciiTheme="minorHAnsi" w:hAnsiTheme="minorHAnsi" w:cstheme="minorHAnsi"/>
          <w:sz w:val="24"/>
          <w:szCs w:val="24"/>
        </w:rPr>
      </w:pPr>
      <w:r w:rsidRPr="000E28A7">
        <w:rPr>
          <w:rFonts w:asciiTheme="minorHAnsi" w:hAnsiTheme="minorHAnsi" w:cstheme="minorHAnsi"/>
          <w:sz w:val="24"/>
          <w:szCs w:val="24"/>
        </w:rPr>
        <w:t xml:space="preserve">Appendix 1: Whole School Curriculum Plan </w:t>
      </w:r>
    </w:p>
    <w:p w14:paraId="7D03291F" w14:textId="77777777" w:rsidR="00F041DB" w:rsidRPr="000E28A7" w:rsidRDefault="00F041DB" w:rsidP="00F041DB">
      <w:pPr>
        <w:pStyle w:val="BodyText2"/>
        <w:numPr>
          <w:ilvl w:val="0"/>
          <w:numId w:val="13"/>
        </w:numPr>
        <w:spacing w:after="0" w:line="240" w:lineRule="auto"/>
        <w:ind w:right="-357"/>
        <w:jc w:val="both"/>
        <w:rPr>
          <w:rFonts w:asciiTheme="minorHAnsi" w:hAnsiTheme="minorHAnsi" w:cstheme="minorHAnsi"/>
          <w:sz w:val="24"/>
          <w:szCs w:val="24"/>
        </w:rPr>
      </w:pPr>
      <w:r w:rsidRPr="000E28A7">
        <w:rPr>
          <w:rFonts w:asciiTheme="minorHAnsi" w:hAnsiTheme="minorHAnsi" w:cstheme="minorHAnsi"/>
          <w:sz w:val="24"/>
          <w:szCs w:val="24"/>
        </w:rPr>
        <w:t>Appendix 2: Time allocations per learning area Foundation to Year 12</w:t>
      </w:r>
    </w:p>
    <w:p w14:paraId="7D4D8D02" w14:textId="77777777" w:rsidR="00F041DB" w:rsidRPr="000E28A7" w:rsidRDefault="00F041DB" w:rsidP="00F041DB">
      <w:pPr>
        <w:pStyle w:val="BodyText2"/>
        <w:spacing w:after="0" w:line="240" w:lineRule="auto"/>
        <w:ind w:right="-357"/>
        <w:jc w:val="both"/>
        <w:rPr>
          <w:rFonts w:asciiTheme="minorHAnsi" w:hAnsiTheme="minorHAnsi" w:cstheme="minorHAnsi"/>
          <w:sz w:val="24"/>
          <w:szCs w:val="24"/>
        </w:rPr>
      </w:pPr>
    </w:p>
    <w:p w14:paraId="23278495" w14:textId="77777777" w:rsidR="00F041DB" w:rsidRPr="000E28A7" w:rsidRDefault="00F041DB" w:rsidP="00F041DB">
      <w:pPr>
        <w:pStyle w:val="BodyText2"/>
        <w:spacing w:after="0" w:line="240" w:lineRule="auto"/>
        <w:ind w:right="-357"/>
        <w:jc w:val="both"/>
        <w:rPr>
          <w:rFonts w:asciiTheme="minorHAnsi" w:hAnsiTheme="minorHAnsi" w:cstheme="minorHAnsi"/>
          <w:sz w:val="24"/>
          <w:szCs w:val="24"/>
        </w:rPr>
      </w:pPr>
    </w:p>
    <w:p w14:paraId="3E160F89" w14:textId="77777777" w:rsidR="00F041DB" w:rsidRPr="000E28A7" w:rsidRDefault="00F041DB" w:rsidP="00F041DB">
      <w:pPr>
        <w:pStyle w:val="BodyText2"/>
        <w:spacing w:after="0" w:line="240" w:lineRule="auto"/>
        <w:ind w:right="-357"/>
        <w:jc w:val="both"/>
        <w:rPr>
          <w:rFonts w:asciiTheme="minorHAnsi" w:hAnsiTheme="minorHAnsi" w:cstheme="minorHAnsi"/>
          <w:sz w:val="24"/>
          <w:szCs w:val="24"/>
        </w:rPr>
      </w:pPr>
    </w:p>
    <w:p w14:paraId="6F5ED894" w14:textId="77777777" w:rsidR="00F041DB" w:rsidRPr="000E28A7" w:rsidRDefault="00F041DB" w:rsidP="00F041DB">
      <w:pPr>
        <w:numPr>
          <w:ilvl w:val="0"/>
          <w:numId w:val="9"/>
        </w:numPr>
        <w:spacing w:after="0" w:line="240" w:lineRule="auto"/>
        <w:ind w:left="0" w:firstLine="0"/>
        <w:jc w:val="both"/>
        <w:rPr>
          <w:rFonts w:cstheme="minorHAnsi"/>
          <w:b/>
          <w:sz w:val="24"/>
          <w:szCs w:val="24"/>
        </w:rPr>
      </w:pPr>
      <w:r w:rsidRPr="000E28A7">
        <w:rPr>
          <w:rFonts w:cstheme="minorHAnsi"/>
          <w:b/>
          <w:sz w:val="24"/>
          <w:szCs w:val="24"/>
        </w:rPr>
        <w:t>EVALUATION</w:t>
      </w:r>
    </w:p>
    <w:p w14:paraId="24A78F7E" w14:textId="77777777" w:rsidR="00F041DB" w:rsidRPr="000E28A7" w:rsidRDefault="00F041DB" w:rsidP="00F041DB">
      <w:pPr>
        <w:spacing w:after="0" w:line="240" w:lineRule="auto"/>
        <w:jc w:val="both"/>
        <w:rPr>
          <w:rFonts w:cstheme="minorHAnsi"/>
          <w:b/>
          <w:sz w:val="24"/>
          <w:szCs w:val="24"/>
        </w:rPr>
      </w:pPr>
    </w:p>
    <w:p w14:paraId="4B3893A3" w14:textId="77777777" w:rsidR="00F041DB" w:rsidRDefault="00F041DB" w:rsidP="00F041DB">
      <w:pPr>
        <w:spacing w:after="0" w:line="240" w:lineRule="auto"/>
        <w:jc w:val="both"/>
        <w:rPr>
          <w:rFonts w:cstheme="minorHAnsi"/>
          <w:sz w:val="24"/>
          <w:szCs w:val="24"/>
        </w:rPr>
      </w:pPr>
      <w:r w:rsidRPr="000E28A7">
        <w:rPr>
          <w:rFonts w:cstheme="minorHAnsi"/>
          <w:sz w:val="24"/>
          <w:szCs w:val="24"/>
        </w:rPr>
        <w:t>This policy will be reviewed annually or more often if necessary due to changes in regulations or circumstances.</w:t>
      </w:r>
      <w:r>
        <w:rPr>
          <w:rFonts w:cstheme="minorHAnsi"/>
          <w:sz w:val="24"/>
          <w:szCs w:val="24"/>
        </w:rPr>
        <w:t xml:space="preserve"> Last reviewed Dec 2019, to be reviewed Dec 2020.</w:t>
      </w:r>
    </w:p>
    <w:p w14:paraId="5484BD43" w14:textId="77777777" w:rsidR="00F041DB" w:rsidRDefault="00F041DB" w:rsidP="00F041DB">
      <w:pPr>
        <w:spacing w:after="0" w:line="240" w:lineRule="auto"/>
        <w:jc w:val="both"/>
        <w:rPr>
          <w:rFonts w:cstheme="minorHAnsi"/>
          <w:sz w:val="24"/>
          <w:szCs w:val="24"/>
        </w:rPr>
      </w:pPr>
    </w:p>
    <w:p w14:paraId="035DA682" w14:textId="77777777" w:rsidR="00F041DB" w:rsidRDefault="00F041DB"/>
    <w:sectPr w:rsidR="00F041DB" w:rsidSect="00170AE8">
      <w:pgSz w:w="11906" w:h="16838"/>
      <w:pgMar w:top="1440" w:right="1440" w:bottom="1440" w:left="1440" w:header="708" w:footer="708" w:gutter="0"/>
      <w:pgBorders w:offsetFrom="page">
        <w:top w:val="single" w:sz="8" w:space="24" w:color="8EAADB" w:themeColor="accent5" w:themeTint="99"/>
        <w:left w:val="single" w:sz="8" w:space="24" w:color="8EAADB" w:themeColor="accent5" w:themeTint="99"/>
        <w:bottom w:val="single" w:sz="8" w:space="24" w:color="8EAADB" w:themeColor="accent5" w:themeTint="99"/>
        <w:right w:val="single" w:sz="8" w:space="24" w:color="8EAADB"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CF8D2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246FFE"/>
    <w:multiLevelType w:val="hybridMultilevel"/>
    <w:tmpl w:val="6A2C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D65CA"/>
    <w:multiLevelType w:val="hybridMultilevel"/>
    <w:tmpl w:val="FF2E25F0"/>
    <w:lvl w:ilvl="0" w:tplc="1EC6080A">
      <w:start w:val="1"/>
      <w:numFmt w:val="decimal"/>
      <w:lvlText w:val="%1."/>
      <w:lvlJc w:val="left"/>
      <w:pPr>
        <w:ind w:left="501" w:hanging="360"/>
      </w:pPr>
      <w:rPr>
        <w:rFonts w:hint="default"/>
      </w:rPr>
    </w:lvl>
    <w:lvl w:ilvl="1" w:tplc="0C09000F">
      <w:start w:val="1"/>
      <w:numFmt w:val="decimal"/>
      <w:lvlText w:val="%2."/>
      <w:lvlJc w:val="left"/>
      <w:pPr>
        <w:tabs>
          <w:tab w:val="num" w:pos="1221"/>
        </w:tabs>
        <w:ind w:left="1221" w:hanging="360"/>
      </w:pPr>
      <w:rPr>
        <w:rFonts w:hint="default"/>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15:restartNumberingAfterBreak="0">
    <w:nsid w:val="16CA6C62"/>
    <w:multiLevelType w:val="multilevel"/>
    <w:tmpl w:val="59E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5172A"/>
    <w:multiLevelType w:val="hybridMultilevel"/>
    <w:tmpl w:val="C8760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3C6F49"/>
    <w:multiLevelType w:val="hybridMultilevel"/>
    <w:tmpl w:val="142E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A46360"/>
    <w:multiLevelType w:val="hybridMultilevel"/>
    <w:tmpl w:val="D93672B0"/>
    <w:lvl w:ilvl="0" w:tplc="0E4A8320">
      <w:start w:val="1"/>
      <w:numFmt w:val="decimal"/>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1"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C110C9"/>
    <w:multiLevelType w:val="hybridMultilevel"/>
    <w:tmpl w:val="233AD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1459022">
    <w:abstractNumId w:val="13"/>
  </w:num>
  <w:num w:numId="2" w16cid:durableId="1937126869">
    <w:abstractNumId w:val="9"/>
  </w:num>
  <w:num w:numId="3" w16cid:durableId="1996298093">
    <w:abstractNumId w:val="8"/>
  </w:num>
  <w:num w:numId="4" w16cid:durableId="1610964185">
    <w:abstractNumId w:val="6"/>
  </w:num>
  <w:num w:numId="5" w16cid:durableId="1709722603">
    <w:abstractNumId w:val="4"/>
  </w:num>
  <w:num w:numId="6" w16cid:durableId="820736794">
    <w:abstractNumId w:val="12"/>
  </w:num>
  <w:num w:numId="7" w16cid:durableId="390662196">
    <w:abstractNumId w:val="11"/>
  </w:num>
  <w:num w:numId="8" w16cid:durableId="629432813">
    <w:abstractNumId w:val="0"/>
  </w:num>
  <w:num w:numId="9" w16cid:durableId="1229608183">
    <w:abstractNumId w:val="2"/>
  </w:num>
  <w:num w:numId="10" w16cid:durableId="1315724628">
    <w:abstractNumId w:val="3"/>
  </w:num>
  <w:num w:numId="11" w16cid:durableId="724716168">
    <w:abstractNumId w:val="1"/>
  </w:num>
  <w:num w:numId="12" w16cid:durableId="1108432683">
    <w:abstractNumId w:val="5"/>
  </w:num>
  <w:num w:numId="13" w16cid:durableId="419061758">
    <w:abstractNumId w:val="7"/>
  </w:num>
  <w:num w:numId="14" w16cid:durableId="1145851501">
    <w:abstractNumId w:val="14"/>
  </w:num>
  <w:num w:numId="15" w16cid:durableId="1975332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170AE8"/>
    <w:rsid w:val="003B773C"/>
    <w:rsid w:val="00472649"/>
    <w:rsid w:val="00A93F27"/>
    <w:rsid w:val="00D248F8"/>
    <w:rsid w:val="00F041DB"/>
    <w:rsid w:val="00FC7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188E67"/>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paragraph" w:styleId="BodyText2">
    <w:name w:val="Body Text 2"/>
    <w:basedOn w:val="Normal"/>
    <w:link w:val="BodyText2Char"/>
    <w:rsid w:val="00F041DB"/>
    <w:pPr>
      <w:overflowPunct w:val="0"/>
      <w:autoSpaceDE w:val="0"/>
      <w:autoSpaceDN w:val="0"/>
      <w:adjustRightInd w:val="0"/>
      <w:spacing w:after="200" w:line="276" w:lineRule="auto"/>
      <w:ind w:left="720" w:hanging="720"/>
      <w:textAlignment w:val="baseline"/>
    </w:pPr>
    <w:rPr>
      <w:rFonts w:ascii="Arial" w:eastAsia="Times New Roman" w:hAnsi="Arial" w:cs="Times New Roman"/>
      <w:szCs w:val="20"/>
      <w:lang w:bidi="en-US"/>
    </w:rPr>
  </w:style>
  <w:style w:type="character" w:customStyle="1" w:styleId="BodyText2Char">
    <w:name w:val="Body Text 2 Char"/>
    <w:basedOn w:val="DefaultParagraphFont"/>
    <w:link w:val="BodyText2"/>
    <w:rsid w:val="00F041DB"/>
    <w:rPr>
      <w:rFonts w:ascii="Arial" w:eastAsia="Times New Roman" w:hAnsi="Arial" w:cs="Times New Roman"/>
      <w:szCs w:val="20"/>
      <w:lang w:bidi="en-US"/>
    </w:rPr>
  </w:style>
  <w:style w:type="character" w:styleId="Hyperlink">
    <w:name w:val="Hyperlink"/>
    <w:uiPriority w:val="99"/>
    <w:rsid w:val="00F041DB"/>
    <w:rPr>
      <w:color w:val="0000FF"/>
      <w:u w:val="single"/>
    </w:rPr>
  </w:style>
  <w:style w:type="paragraph" w:styleId="Header">
    <w:name w:val="header"/>
    <w:basedOn w:val="Normal"/>
    <w:link w:val="HeaderChar"/>
    <w:uiPriority w:val="99"/>
    <w:rsid w:val="00F041DB"/>
    <w:pPr>
      <w:tabs>
        <w:tab w:val="center" w:pos="4153"/>
        <w:tab w:val="right" w:pos="8306"/>
      </w:tabs>
      <w:spacing w:after="200" w:line="276" w:lineRule="auto"/>
    </w:pPr>
    <w:rPr>
      <w:rFonts w:ascii="Calibri" w:eastAsia="Times New Roman" w:hAnsi="Calibri" w:cs="Times New Roman"/>
      <w:lang w:val="en-US" w:bidi="en-US"/>
    </w:rPr>
  </w:style>
  <w:style w:type="character" w:customStyle="1" w:styleId="HeaderChar">
    <w:name w:val="Header Char"/>
    <w:basedOn w:val="DefaultParagraphFont"/>
    <w:link w:val="Header"/>
    <w:uiPriority w:val="99"/>
    <w:rsid w:val="00F041DB"/>
    <w:rPr>
      <w:rFonts w:ascii="Calibri" w:eastAsia="Times New Roman" w:hAnsi="Calibri" w:cs="Times New Roman"/>
      <w:lang w:val="en-US" w:bidi="en-US"/>
    </w:rPr>
  </w:style>
  <w:style w:type="paragraph" w:styleId="ListParagraph">
    <w:name w:val="List Paragraph"/>
    <w:basedOn w:val="Normal"/>
    <w:uiPriority w:val="34"/>
    <w:qFormat/>
    <w:rsid w:val="00F04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caa.vic.edu.au/Pages/vcal/index.aspx" TargetMode="External"/><Relationship Id="rId13" Type="http://schemas.openxmlformats.org/officeDocument/2006/relationships/hyperlink" Target="http://www.education.vic.gov.au/school/teachers/teachingresources/diversity/pages/disabilities.aspx" TargetMode="External"/><Relationship Id="rId3" Type="http://schemas.openxmlformats.org/officeDocument/2006/relationships/styles" Target="styles.xml"/><Relationship Id="rId7" Type="http://schemas.openxmlformats.org/officeDocument/2006/relationships/hyperlink" Target="http://www.vcaa.vic.edu.au/Pages/vce/index.aspx?Redirect=1" TargetMode="External"/><Relationship Id="rId12" Type="http://schemas.openxmlformats.org/officeDocument/2006/relationships/hyperlink" Target="http://www.education.vic.gov.au/school/principals/spag/curriculum/Pages/wellbeing.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ducation.vic.gov.au/school/principals/spag/curriculum/Pages/techsuppor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tion.vic.gov.au/school/principals/spag/curriculum/pages/curriculum.aspx" TargetMode="External"/><Relationship Id="rId4" Type="http://schemas.openxmlformats.org/officeDocument/2006/relationships/settings" Target="settings.xml"/><Relationship Id="rId9" Type="http://schemas.openxmlformats.org/officeDocument/2006/relationships/hyperlink" Target="http://www.education.vic.gov.au/school/principals/spag/curriculum/Pages/techsupport.aspx" TargetMode="External"/><Relationship Id="rId14" Type="http://schemas.openxmlformats.org/officeDocument/2006/relationships/hyperlink" Target="http://www.education.vic.gov.au/school/principals/spag/curriculum/pages/koori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C77C8-CCE8-497A-A202-933ECD5D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Kylie Carter 2</cp:lastModifiedBy>
  <cp:revision>2</cp:revision>
  <cp:lastPrinted>2019-12-17T00:08:00Z</cp:lastPrinted>
  <dcterms:created xsi:type="dcterms:W3CDTF">2022-08-09T05:51:00Z</dcterms:created>
  <dcterms:modified xsi:type="dcterms:W3CDTF">2022-08-09T05:51:00Z</dcterms:modified>
</cp:coreProperties>
</file>