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6202" w14:textId="63561A57" w:rsidR="00D248F8" w:rsidRDefault="00170AE8">
      <w:r>
        <w:t xml:space="preserve">     </w:t>
      </w:r>
      <w:r w:rsidR="0076485D" w:rsidRPr="0076485D">
        <w:rPr>
          <w:rFonts w:ascii="Times New Roman" w:eastAsia="Times New Roman" w:hAnsi="Times New Roman" w:cs="Times New Roman"/>
          <w:b/>
          <w:bCs/>
          <w:noProof/>
          <w:kern w:val="36"/>
          <w:sz w:val="48"/>
          <w:szCs w:val="48"/>
          <w:bdr w:val="none" w:sz="0" w:space="0" w:color="auto" w:frame="1"/>
          <w:lang w:eastAsia="en-AU"/>
        </w:rPr>
        <w:drawing>
          <wp:anchor distT="0" distB="0" distL="114300" distR="114300" simplePos="0" relativeHeight="251668480" behindDoc="0" locked="0" layoutInCell="1" allowOverlap="1" wp14:anchorId="0214CDF8" wp14:editId="7018D6ED">
            <wp:simplePos x="0" y="0"/>
            <wp:positionH relativeFrom="column">
              <wp:posOffset>0</wp:posOffset>
            </wp:positionH>
            <wp:positionV relativeFrom="paragraph">
              <wp:posOffset>257810</wp:posOffset>
            </wp:positionV>
            <wp:extent cx="800100" cy="800100"/>
            <wp:effectExtent l="0" t="0" r="0" b="0"/>
            <wp:wrapSquare wrapText="bothSides"/>
            <wp:docPr id="605542210" name="Picture 1" descr="A blue sign with whit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42210" name="Picture 1" descr="A blue sign with white peop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79079" w14:textId="295AC428" w:rsidR="0076485D" w:rsidRPr="0076485D" w:rsidRDefault="0076485D" w:rsidP="0076485D">
      <w:pPr>
        <w:spacing w:before="279" w:after="0" w:line="240" w:lineRule="auto"/>
        <w:outlineLvl w:val="0"/>
        <w:rPr>
          <w:rFonts w:ascii="Times New Roman" w:eastAsia="Times New Roman" w:hAnsi="Times New Roman" w:cs="Times New Roman"/>
          <w:b/>
          <w:bCs/>
          <w:kern w:val="36"/>
          <w:sz w:val="48"/>
          <w:szCs w:val="48"/>
          <w:lang w:eastAsia="en-AU"/>
        </w:rPr>
      </w:pPr>
      <w:r w:rsidRPr="0076485D">
        <w:rPr>
          <w:rFonts w:ascii="Calibri" w:eastAsia="Times New Roman" w:hAnsi="Calibri" w:cs="Calibri"/>
          <w:b/>
          <w:bCs/>
          <w:smallCaps/>
          <w:color w:val="004C96"/>
          <w:kern w:val="36"/>
          <w:sz w:val="28"/>
          <w:szCs w:val="28"/>
          <w:lang w:eastAsia="en-AU"/>
        </w:rPr>
        <w:t>Help for non-English speakers</w:t>
      </w:r>
    </w:p>
    <w:p w14:paraId="4E2E6AD1" w14:textId="77777777" w:rsidR="0076485D" w:rsidRPr="0076485D" w:rsidRDefault="0076485D" w:rsidP="0076485D">
      <w:pPr>
        <w:spacing w:after="0" w:line="240" w:lineRule="auto"/>
        <w:rPr>
          <w:rFonts w:ascii="Times New Roman" w:eastAsia="Times New Roman" w:hAnsi="Times New Roman" w:cs="Times New Roman"/>
          <w:sz w:val="24"/>
          <w:szCs w:val="24"/>
          <w:lang w:eastAsia="en-AU"/>
        </w:rPr>
      </w:pPr>
      <w:r w:rsidRPr="0076485D">
        <w:rPr>
          <w:rFonts w:ascii="Calibri" w:eastAsia="Times New Roman" w:hAnsi="Calibri" w:cs="Calibri"/>
          <w:color w:val="000000"/>
          <w:lang w:eastAsia="en-AU"/>
        </w:rPr>
        <w:t>If you need help to understand the information in this policy, please contact Hampden Specialist School on 03 5595 1995 or hampden.ss@education.vic.gov.au.</w:t>
      </w:r>
    </w:p>
    <w:p w14:paraId="50643B79" w14:textId="77777777" w:rsidR="0076485D" w:rsidRPr="00196A1B" w:rsidRDefault="0076485D">
      <w:pPr>
        <w:rPr>
          <w:color w:val="2E6E66"/>
        </w:rPr>
      </w:pPr>
    </w:p>
    <w:p w14:paraId="6276C2A9" w14:textId="77777777" w:rsidR="00976E03" w:rsidRPr="00196A1B" w:rsidRDefault="00976E03" w:rsidP="00976E03">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2E6E66"/>
          <w:sz w:val="44"/>
          <w:szCs w:val="32"/>
        </w:rPr>
      </w:pPr>
      <w:r w:rsidRPr="00196A1B">
        <w:rPr>
          <w:rFonts w:asciiTheme="majorHAnsi" w:eastAsiaTheme="majorEastAsia" w:hAnsiTheme="majorHAnsi" w:cstheme="majorBidi"/>
          <w:b/>
          <w:color w:val="2E6E66"/>
          <w:sz w:val="44"/>
          <w:szCs w:val="32"/>
        </w:rPr>
        <w:t>CAMPS AND EXCURSIONS</w:t>
      </w:r>
    </w:p>
    <w:p w14:paraId="0116C8BB" w14:textId="554F530A" w:rsidR="00976E03" w:rsidRPr="00196A1B" w:rsidRDefault="00976E03" w:rsidP="00976E03">
      <w:pPr>
        <w:keepNext/>
        <w:keepLines/>
        <w:spacing w:before="40" w:after="240" w:line="240" w:lineRule="auto"/>
        <w:jc w:val="both"/>
        <w:outlineLvl w:val="1"/>
        <w:rPr>
          <w:rFonts w:asciiTheme="majorHAnsi" w:eastAsiaTheme="majorEastAsia" w:hAnsiTheme="majorHAnsi" w:cstheme="majorBidi"/>
          <w:b/>
          <w:caps/>
          <w:color w:val="2E6E66"/>
          <w:sz w:val="26"/>
          <w:szCs w:val="26"/>
        </w:rPr>
      </w:pPr>
      <w:r w:rsidRPr="00196A1B">
        <w:rPr>
          <w:rFonts w:asciiTheme="majorHAnsi" w:eastAsiaTheme="majorEastAsia" w:hAnsiTheme="majorHAnsi" w:cstheme="majorBidi"/>
          <w:b/>
          <w:caps/>
          <w:color w:val="2E6E66"/>
          <w:sz w:val="26"/>
          <w:szCs w:val="26"/>
        </w:rPr>
        <w:t>Purpose</w:t>
      </w:r>
    </w:p>
    <w:p w14:paraId="671FBEE7" w14:textId="77777777" w:rsidR="001A6885" w:rsidRDefault="001A6885" w:rsidP="00976E03">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Pr>
          <w:rFonts w:ascii="Calibri" w:hAnsi="Calibri" w:cs="Calibri"/>
          <w:color w:val="000000"/>
        </w:rPr>
        <w:t>To explain to parents/carers, students and staff the processes Hampden Specialist School will follow to safely manage the provision of medication to students while at school or school activities, including camps and excursions.</w:t>
      </w:r>
      <w:r w:rsidRPr="00976E03">
        <w:rPr>
          <w:rFonts w:asciiTheme="majorHAnsi" w:eastAsiaTheme="majorEastAsia" w:hAnsiTheme="majorHAnsi" w:cstheme="majorBidi"/>
          <w:b/>
          <w:caps/>
          <w:color w:val="5B9BD5" w:themeColor="accent1"/>
          <w:sz w:val="26"/>
          <w:szCs w:val="26"/>
        </w:rPr>
        <w:t xml:space="preserve"> </w:t>
      </w:r>
    </w:p>
    <w:p w14:paraId="68CC0C1C" w14:textId="0CE9243C" w:rsidR="00976E03" w:rsidRPr="00196A1B" w:rsidRDefault="00976E03" w:rsidP="00976E03">
      <w:pPr>
        <w:keepNext/>
        <w:keepLines/>
        <w:spacing w:before="40" w:after="240" w:line="240" w:lineRule="auto"/>
        <w:jc w:val="both"/>
        <w:outlineLvl w:val="1"/>
        <w:rPr>
          <w:rFonts w:asciiTheme="majorHAnsi" w:eastAsiaTheme="majorEastAsia" w:hAnsiTheme="majorHAnsi" w:cstheme="majorBidi"/>
          <w:b/>
          <w:caps/>
          <w:color w:val="2E6E66"/>
          <w:sz w:val="26"/>
          <w:szCs w:val="26"/>
        </w:rPr>
      </w:pPr>
      <w:r w:rsidRPr="00196A1B">
        <w:rPr>
          <w:rFonts w:asciiTheme="majorHAnsi" w:eastAsiaTheme="majorEastAsia" w:hAnsiTheme="majorHAnsi" w:cstheme="majorBidi"/>
          <w:b/>
          <w:caps/>
          <w:color w:val="2E6E66"/>
          <w:sz w:val="26"/>
          <w:szCs w:val="26"/>
        </w:rPr>
        <w:t>Scope</w:t>
      </w:r>
    </w:p>
    <w:p w14:paraId="67A31736" w14:textId="77777777" w:rsidR="001A6885" w:rsidRDefault="001A6885" w:rsidP="001A6885">
      <w:pPr>
        <w:pStyle w:val="NormalWeb"/>
        <w:spacing w:before="0" w:beforeAutospacing="0" w:after="160" w:afterAutospacing="0"/>
        <w:jc w:val="both"/>
      </w:pPr>
      <w:r>
        <w:rPr>
          <w:rFonts w:ascii="Calibri" w:hAnsi="Calibri" w:cs="Calibri"/>
          <w:color w:val="000000"/>
          <w:sz w:val="22"/>
          <w:szCs w:val="22"/>
        </w:rPr>
        <w:t>This policy applies to the administration of medication to all students. It does not apply to:</w:t>
      </w:r>
    </w:p>
    <w:p w14:paraId="76BE570E" w14:textId="77777777" w:rsidR="001A6885" w:rsidRDefault="001A6885" w:rsidP="001A6885">
      <w:pPr>
        <w:pStyle w:val="NormalWeb"/>
        <w:numPr>
          <w:ilvl w:val="0"/>
          <w:numId w:val="12"/>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the provision of medication for anaphylaxis which is provided for in our school’s Anaphylaxis Policy</w:t>
      </w:r>
    </w:p>
    <w:p w14:paraId="7F1EB3E9" w14:textId="77777777" w:rsidR="001A6885" w:rsidRDefault="001A6885" w:rsidP="001A6885">
      <w:pPr>
        <w:pStyle w:val="NormalWeb"/>
        <w:numPr>
          <w:ilvl w:val="0"/>
          <w:numId w:val="12"/>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the provision of medication for asthma which is provided for in our school’s Asthma Policy </w:t>
      </w:r>
    </w:p>
    <w:p w14:paraId="57E8ED5A" w14:textId="77777777" w:rsidR="001A6885" w:rsidRDefault="001A6885" w:rsidP="001A6885">
      <w:pPr>
        <w:pStyle w:val="NormalWeb"/>
        <w:numPr>
          <w:ilvl w:val="0"/>
          <w:numId w:val="12"/>
        </w:numPr>
        <w:spacing w:before="0" w:beforeAutospacing="0" w:after="160" w:afterAutospacing="0"/>
        <w:jc w:val="both"/>
        <w:textAlignment w:val="baseline"/>
        <w:rPr>
          <w:rFonts w:ascii="Calibri" w:hAnsi="Calibri" w:cs="Calibri"/>
          <w:color w:val="000000"/>
          <w:sz w:val="22"/>
          <w:szCs w:val="22"/>
        </w:rPr>
      </w:pPr>
      <w:r>
        <w:rPr>
          <w:rFonts w:ascii="Calibri" w:hAnsi="Calibri" w:cs="Calibri"/>
          <w:color w:val="000000"/>
          <w:sz w:val="22"/>
          <w:szCs w:val="22"/>
        </w:rPr>
        <w:t>specialised procedures which may be required for complex medical care needs.</w:t>
      </w:r>
    </w:p>
    <w:p w14:paraId="42F0710B" w14:textId="77777777" w:rsidR="00976E03" w:rsidRPr="00196A1B" w:rsidRDefault="00976E03" w:rsidP="00976E03">
      <w:pPr>
        <w:keepNext/>
        <w:keepLines/>
        <w:spacing w:before="40" w:after="240" w:line="240" w:lineRule="auto"/>
        <w:jc w:val="both"/>
        <w:outlineLvl w:val="1"/>
        <w:rPr>
          <w:rFonts w:asciiTheme="majorHAnsi" w:eastAsiaTheme="majorEastAsia" w:hAnsiTheme="majorHAnsi" w:cstheme="majorBidi"/>
          <w:b/>
          <w:caps/>
          <w:color w:val="2E6E66"/>
          <w:sz w:val="26"/>
          <w:szCs w:val="26"/>
        </w:rPr>
      </w:pPr>
      <w:r w:rsidRPr="00196A1B">
        <w:rPr>
          <w:rFonts w:asciiTheme="majorHAnsi" w:eastAsiaTheme="majorEastAsia" w:hAnsiTheme="majorHAnsi" w:cstheme="majorBidi"/>
          <w:b/>
          <w:caps/>
          <w:color w:val="2E6E66"/>
          <w:sz w:val="26"/>
          <w:szCs w:val="26"/>
        </w:rPr>
        <w:t xml:space="preserve">Definitions </w:t>
      </w:r>
    </w:p>
    <w:p w14:paraId="3FD87EF9"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If a student requires medication, Hampden Specialist School encourages parents to arrange for the medication to be taken outside of school hours. However, Hampden Specialist School understands that students may need to take medication at school or school activities. To support students to do so safely, Hampden Specialist School will follow the procedures set out in this policy.</w:t>
      </w:r>
    </w:p>
    <w:p w14:paraId="6F8BF384"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sz w:val="24"/>
          <w:szCs w:val="24"/>
          <w:lang w:eastAsia="en-AU"/>
        </w:rPr>
        <w:t>Authority to administer</w:t>
      </w:r>
    </w:p>
    <w:p w14:paraId="6709FFB8"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If a student needs to take medication while at school or at a school activity:</w:t>
      </w:r>
    </w:p>
    <w:p w14:paraId="05A41DEC" w14:textId="77777777" w:rsidR="001A6885" w:rsidRPr="001A6885" w:rsidRDefault="001A6885" w:rsidP="001A6885">
      <w:pPr>
        <w:numPr>
          <w:ilvl w:val="0"/>
          <w:numId w:val="13"/>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Parents/carers will need to arrange for the student’s treating medical/health practitioner to provide written advice to the school which details:</w:t>
      </w:r>
    </w:p>
    <w:p w14:paraId="041CA5AE" w14:textId="77777777" w:rsidR="001A6885" w:rsidRPr="001A6885" w:rsidRDefault="001A6885" w:rsidP="001A6885">
      <w:pPr>
        <w:numPr>
          <w:ilvl w:val="1"/>
          <w:numId w:val="14"/>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the name of the medication required</w:t>
      </w:r>
    </w:p>
    <w:p w14:paraId="5A0CA780" w14:textId="77777777" w:rsidR="001A6885" w:rsidRPr="001A6885" w:rsidRDefault="001A6885" w:rsidP="001A6885">
      <w:pPr>
        <w:numPr>
          <w:ilvl w:val="1"/>
          <w:numId w:val="15"/>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the dosage amount</w:t>
      </w:r>
    </w:p>
    <w:p w14:paraId="3282C88B" w14:textId="77777777" w:rsidR="001A6885" w:rsidRPr="001A6885" w:rsidRDefault="001A6885" w:rsidP="001A6885">
      <w:pPr>
        <w:numPr>
          <w:ilvl w:val="1"/>
          <w:numId w:val="16"/>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the time the medication is to be taken</w:t>
      </w:r>
    </w:p>
    <w:p w14:paraId="5E545DAD" w14:textId="77777777" w:rsidR="001A6885" w:rsidRPr="001A6885" w:rsidRDefault="001A6885" w:rsidP="001A6885">
      <w:pPr>
        <w:numPr>
          <w:ilvl w:val="1"/>
          <w:numId w:val="17"/>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how the medication is to be taken</w:t>
      </w:r>
    </w:p>
    <w:p w14:paraId="659AA63D" w14:textId="77777777" w:rsidR="001A6885" w:rsidRPr="001A6885" w:rsidRDefault="001A6885" w:rsidP="001A6885">
      <w:pPr>
        <w:numPr>
          <w:ilvl w:val="1"/>
          <w:numId w:val="18"/>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the dates the medication is required, or whether it is an ongoing medication</w:t>
      </w:r>
    </w:p>
    <w:p w14:paraId="78E85DAE" w14:textId="77F024BC" w:rsidR="001A6885" w:rsidRPr="001A6885" w:rsidRDefault="001A6885" w:rsidP="001A6885">
      <w:pPr>
        <w:numPr>
          <w:ilvl w:val="1"/>
          <w:numId w:val="19"/>
        </w:numPr>
        <w:spacing w:after="0" w:line="240" w:lineRule="auto"/>
        <w:jc w:val="both"/>
        <w:textAlignment w:val="baseline"/>
        <w:rPr>
          <w:rFonts w:ascii="Courier New" w:eastAsia="Times New Roman" w:hAnsi="Courier New" w:cs="Courier New"/>
          <w:color w:val="000000"/>
          <w:lang w:eastAsia="en-AU"/>
        </w:rPr>
      </w:pPr>
      <w:r w:rsidRPr="001A6885">
        <w:rPr>
          <w:rFonts w:ascii="Calibri" w:eastAsia="Times New Roman" w:hAnsi="Calibri" w:cs="Calibri"/>
          <w:color w:val="000000"/>
          <w:lang w:eastAsia="en-AU"/>
        </w:rPr>
        <w:t>ow the medication should be stored.</w:t>
      </w:r>
    </w:p>
    <w:p w14:paraId="055ECF28" w14:textId="77777777" w:rsidR="001A6885" w:rsidRPr="001A6885" w:rsidRDefault="001A6885" w:rsidP="001A6885">
      <w:pPr>
        <w:numPr>
          <w:ilvl w:val="0"/>
          <w:numId w:val="13"/>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In most cases, parents/carers should arrange for written advice to be provided in a Medication Authority Form which a student’s treating medical/health practitioner should complete.  </w:t>
      </w:r>
    </w:p>
    <w:p w14:paraId="213DD739" w14:textId="77777777" w:rsidR="001A6885" w:rsidRPr="001A6885" w:rsidRDefault="001A6885" w:rsidP="001A6885">
      <w:pPr>
        <w:numPr>
          <w:ilvl w:val="0"/>
          <w:numId w:val="13"/>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If advice cannot be provided by a student’s medical/health practitioner, the principal (or their nominee) may agree that written authority can be provided by, or the Medication Authority Form can be completed by a student’s parents/carers.</w:t>
      </w:r>
    </w:p>
    <w:p w14:paraId="5C766731" w14:textId="77777777" w:rsidR="001A6885" w:rsidRPr="001A6885" w:rsidRDefault="001A6885" w:rsidP="001A6885">
      <w:pPr>
        <w:numPr>
          <w:ilvl w:val="0"/>
          <w:numId w:val="13"/>
        </w:numPr>
        <w:spacing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lastRenderedPageBreak/>
        <w:t>The principal may need to consult with parents/carers to clarify written advice and consider student’s individual preferences regarding medication administration (which may also be provided for in a student’s Student Health Support Plan).</w:t>
      </w:r>
    </w:p>
    <w:p w14:paraId="4561B990"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Parents/carers can contact Kylie Carter for a Medication Authority Form.</w:t>
      </w:r>
    </w:p>
    <w:p w14:paraId="51189F54"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sz w:val="24"/>
          <w:szCs w:val="24"/>
          <w:lang w:eastAsia="en-AU"/>
        </w:rPr>
        <w:t>Administering medication</w:t>
      </w:r>
    </w:p>
    <w:p w14:paraId="38A54770"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Any medication brought to school by a student needs to be clearly labelled with:</w:t>
      </w:r>
    </w:p>
    <w:p w14:paraId="37B25912" w14:textId="77777777" w:rsidR="001A6885" w:rsidRPr="001A6885" w:rsidRDefault="001A6885" w:rsidP="001A6885">
      <w:pPr>
        <w:numPr>
          <w:ilvl w:val="0"/>
          <w:numId w:val="20"/>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the student’s name</w:t>
      </w:r>
    </w:p>
    <w:p w14:paraId="500FE905" w14:textId="77777777" w:rsidR="001A6885" w:rsidRPr="001A6885" w:rsidRDefault="001A6885" w:rsidP="001A6885">
      <w:pPr>
        <w:numPr>
          <w:ilvl w:val="0"/>
          <w:numId w:val="20"/>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the dosage required</w:t>
      </w:r>
    </w:p>
    <w:p w14:paraId="0D6B4AB9" w14:textId="77777777" w:rsidR="001A6885" w:rsidRPr="001A6885" w:rsidRDefault="001A6885" w:rsidP="001A6885">
      <w:pPr>
        <w:numPr>
          <w:ilvl w:val="0"/>
          <w:numId w:val="20"/>
        </w:numPr>
        <w:spacing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the time the medication needs to be administered.</w:t>
      </w:r>
    </w:p>
    <w:p w14:paraId="681E4FE1"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14:paraId="6DEB5F2D"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If a student needs to take medication at school or a school activity, the principal (or their nominee) will ensure that:</w:t>
      </w:r>
    </w:p>
    <w:p w14:paraId="79AF2586" w14:textId="77777777" w:rsidR="001A6885" w:rsidRPr="001A6885" w:rsidRDefault="001A6885" w:rsidP="001A6885">
      <w:pPr>
        <w:numPr>
          <w:ilvl w:val="0"/>
          <w:numId w:val="21"/>
        </w:numPr>
        <w:spacing w:after="0" w:line="240" w:lineRule="auto"/>
        <w:jc w:val="both"/>
        <w:textAlignment w:val="baseline"/>
        <w:rPr>
          <w:rFonts w:ascii="Calibri" w:eastAsia="Times New Roman" w:hAnsi="Calibri" w:cs="Calibri"/>
          <w:color w:val="000000"/>
          <w:lang w:eastAsia="en-AU"/>
        </w:rPr>
      </w:pPr>
      <w:r w:rsidRPr="001A6885">
        <w:rPr>
          <w:rFonts w:ascii="Calibri" w:eastAsia="Times New Roman" w:hAnsi="Calibri" w:cs="Calibri"/>
          <w:color w:val="000000"/>
          <w:lang w:eastAsia="en-AU"/>
        </w:rPr>
        <w:t>Medication is administered to the student in accordance with the Medication Authority Form so that: </w:t>
      </w:r>
    </w:p>
    <w:p w14:paraId="4F3F8056" w14:textId="77777777" w:rsidR="001A6885" w:rsidRPr="001A6885" w:rsidRDefault="001A6885" w:rsidP="001A6885">
      <w:pPr>
        <w:numPr>
          <w:ilvl w:val="0"/>
          <w:numId w:val="22"/>
        </w:numPr>
        <w:spacing w:after="0" w:line="240" w:lineRule="auto"/>
        <w:ind w:left="1440"/>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the student receives their correct medication</w:t>
      </w:r>
    </w:p>
    <w:p w14:paraId="522B4A6B" w14:textId="77777777" w:rsidR="001A6885" w:rsidRPr="001A6885" w:rsidRDefault="001A6885" w:rsidP="001A6885">
      <w:pPr>
        <w:numPr>
          <w:ilvl w:val="0"/>
          <w:numId w:val="22"/>
        </w:numPr>
        <w:spacing w:after="0" w:line="240" w:lineRule="auto"/>
        <w:ind w:left="1440"/>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in the proper dose</w:t>
      </w:r>
    </w:p>
    <w:p w14:paraId="61D2C947" w14:textId="77777777" w:rsidR="001A6885" w:rsidRPr="001A6885" w:rsidRDefault="001A6885" w:rsidP="001A6885">
      <w:pPr>
        <w:numPr>
          <w:ilvl w:val="0"/>
          <w:numId w:val="22"/>
        </w:numPr>
        <w:spacing w:after="0" w:line="240" w:lineRule="auto"/>
        <w:ind w:left="1440"/>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via the correct method (for example, inhaled or orally)</w:t>
      </w:r>
    </w:p>
    <w:p w14:paraId="6E80A3E6" w14:textId="77777777" w:rsidR="001A6885" w:rsidRPr="001A6885" w:rsidRDefault="001A6885" w:rsidP="001A6885">
      <w:pPr>
        <w:numPr>
          <w:ilvl w:val="0"/>
          <w:numId w:val="22"/>
        </w:numPr>
        <w:spacing w:after="0" w:line="240" w:lineRule="auto"/>
        <w:ind w:left="1440"/>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at the correct time of day.</w:t>
      </w:r>
    </w:p>
    <w:p w14:paraId="581C991A" w14:textId="77777777" w:rsidR="001A6885" w:rsidRPr="001A6885" w:rsidRDefault="001A6885" w:rsidP="001A6885">
      <w:pPr>
        <w:numPr>
          <w:ilvl w:val="0"/>
          <w:numId w:val="23"/>
        </w:numPr>
        <w:spacing w:after="0" w:line="240" w:lineRule="auto"/>
        <w:jc w:val="both"/>
        <w:textAlignment w:val="baseline"/>
        <w:rPr>
          <w:rFonts w:ascii="Calibri" w:eastAsia="Times New Roman" w:hAnsi="Calibri" w:cs="Calibri"/>
          <w:color w:val="000000"/>
          <w:lang w:eastAsia="en-AU"/>
        </w:rPr>
      </w:pPr>
      <w:r w:rsidRPr="001A6885">
        <w:rPr>
          <w:rFonts w:ascii="Calibri" w:eastAsia="Times New Roman" w:hAnsi="Calibri" w:cs="Calibri"/>
          <w:color w:val="000000"/>
          <w:lang w:eastAsia="en-AU"/>
        </w:rPr>
        <w:t>A log is kept of medicine administered to a student. </w:t>
      </w:r>
    </w:p>
    <w:p w14:paraId="5C2A5FAC" w14:textId="77777777" w:rsidR="001A6885" w:rsidRPr="001A6885" w:rsidRDefault="001A6885" w:rsidP="001A6885">
      <w:pPr>
        <w:numPr>
          <w:ilvl w:val="0"/>
          <w:numId w:val="24"/>
        </w:numPr>
        <w:spacing w:after="0" w:line="240" w:lineRule="auto"/>
        <w:jc w:val="both"/>
        <w:textAlignment w:val="baseline"/>
        <w:rPr>
          <w:rFonts w:ascii="Calibri" w:eastAsia="Times New Roman" w:hAnsi="Calibri" w:cs="Calibri"/>
          <w:color w:val="000000"/>
          <w:lang w:eastAsia="en-AU"/>
        </w:rPr>
      </w:pPr>
      <w:r w:rsidRPr="001A6885">
        <w:rPr>
          <w:rFonts w:ascii="Calibri" w:eastAsia="Times New Roman" w:hAnsi="Calibri" w:cs="Calibri"/>
          <w:color w:val="000000"/>
          <w:lang w:eastAsia="en-AU"/>
        </w:rPr>
        <w:t>Where possible, two staff members will supervise the administration of medication.</w:t>
      </w:r>
    </w:p>
    <w:p w14:paraId="60A53288" w14:textId="77777777" w:rsidR="001A6885" w:rsidRPr="001A6885" w:rsidRDefault="001A6885" w:rsidP="001A6885">
      <w:pPr>
        <w:numPr>
          <w:ilvl w:val="0"/>
          <w:numId w:val="25"/>
        </w:numPr>
        <w:spacing w:after="0" w:line="240" w:lineRule="auto"/>
        <w:jc w:val="both"/>
        <w:textAlignment w:val="baseline"/>
        <w:rPr>
          <w:rFonts w:ascii="Calibri" w:eastAsia="Times New Roman" w:hAnsi="Calibri" w:cs="Calibri"/>
          <w:color w:val="000000"/>
          <w:lang w:eastAsia="en-AU"/>
        </w:rPr>
      </w:pPr>
      <w:r w:rsidRPr="001A6885">
        <w:rPr>
          <w:rFonts w:ascii="Calibri" w:eastAsia="Times New Roman" w:hAnsi="Calibri" w:cs="Calibri"/>
          <w:color w:val="000000"/>
          <w:lang w:eastAsia="en-AU"/>
        </w:rPr>
        <w:t>The teacher in charge of a student at the time their medication is required:</w:t>
      </w:r>
    </w:p>
    <w:p w14:paraId="3C907E92" w14:textId="77777777" w:rsidR="001A6885" w:rsidRPr="001A6885" w:rsidRDefault="001A6885" w:rsidP="001A6885">
      <w:pPr>
        <w:numPr>
          <w:ilvl w:val="1"/>
          <w:numId w:val="26"/>
        </w:numPr>
        <w:spacing w:after="0" w:line="240" w:lineRule="auto"/>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is informed that the student needs to receive their medication</w:t>
      </w:r>
    </w:p>
    <w:p w14:paraId="0E5487DA" w14:textId="77777777" w:rsidR="001A6885" w:rsidRPr="001A6885" w:rsidRDefault="001A6885" w:rsidP="001A6885">
      <w:pPr>
        <w:numPr>
          <w:ilvl w:val="1"/>
          <w:numId w:val="27"/>
        </w:numPr>
        <w:spacing w:line="240" w:lineRule="auto"/>
        <w:jc w:val="both"/>
        <w:textAlignment w:val="baseline"/>
        <w:rPr>
          <w:rFonts w:ascii="Calibri" w:eastAsia="Times New Roman" w:hAnsi="Calibri" w:cs="Calibri"/>
          <w:i/>
          <w:iCs/>
          <w:color w:val="000000"/>
          <w:lang w:eastAsia="en-AU"/>
        </w:rPr>
      </w:pPr>
      <w:r w:rsidRPr="001A6885">
        <w:rPr>
          <w:rFonts w:ascii="Calibri" w:eastAsia="Times New Roman" w:hAnsi="Calibri" w:cs="Calibri"/>
          <w:color w:val="000000"/>
          <w:lang w:eastAsia="en-AU"/>
        </w:rPr>
        <w:t>if necessary, release the student from class to obtain their medication.</w:t>
      </w:r>
    </w:p>
    <w:p w14:paraId="5BEC5D62"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sz w:val="24"/>
          <w:szCs w:val="24"/>
          <w:lang w:eastAsia="en-AU"/>
        </w:rPr>
        <w:t>Storing medication</w:t>
      </w:r>
    </w:p>
    <w:p w14:paraId="15C7525E"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The principal (or their nominee) will put in place arrangements so that medication is stored:</w:t>
      </w:r>
    </w:p>
    <w:p w14:paraId="1AAFAADB" w14:textId="77777777" w:rsidR="001A6885" w:rsidRPr="001A6885" w:rsidRDefault="001A6885" w:rsidP="001A6885">
      <w:pPr>
        <w:numPr>
          <w:ilvl w:val="0"/>
          <w:numId w:val="28"/>
        </w:numPr>
        <w:spacing w:after="0" w:line="240" w:lineRule="auto"/>
        <w:ind w:left="773"/>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securely to minimise risk to others </w:t>
      </w:r>
    </w:p>
    <w:p w14:paraId="603A4AB4" w14:textId="77777777" w:rsidR="001A6885" w:rsidRPr="001A6885" w:rsidRDefault="001A6885" w:rsidP="001A6885">
      <w:pPr>
        <w:numPr>
          <w:ilvl w:val="0"/>
          <w:numId w:val="28"/>
        </w:numPr>
        <w:spacing w:after="0" w:line="240" w:lineRule="auto"/>
        <w:ind w:left="773"/>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in a place only accessible by staff who are responsible for administering the medication</w:t>
      </w:r>
    </w:p>
    <w:p w14:paraId="3750CF9B" w14:textId="77777777" w:rsidR="001A6885" w:rsidRPr="001A6885" w:rsidRDefault="001A6885" w:rsidP="001A6885">
      <w:pPr>
        <w:numPr>
          <w:ilvl w:val="0"/>
          <w:numId w:val="28"/>
        </w:numPr>
        <w:spacing w:after="0" w:line="240" w:lineRule="auto"/>
        <w:ind w:left="773"/>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away from a classroom (unless quick access is required)</w:t>
      </w:r>
    </w:p>
    <w:p w14:paraId="32393C95" w14:textId="77777777" w:rsidR="001A6885" w:rsidRPr="001A6885" w:rsidRDefault="001A6885" w:rsidP="001A6885">
      <w:pPr>
        <w:numPr>
          <w:ilvl w:val="0"/>
          <w:numId w:val="28"/>
        </w:numPr>
        <w:spacing w:after="0" w:line="240" w:lineRule="auto"/>
        <w:ind w:left="773"/>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away from first aid kits</w:t>
      </w:r>
    </w:p>
    <w:p w14:paraId="58D600B6" w14:textId="77777777" w:rsidR="001A6885" w:rsidRPr="001A6885" w:rsidRDefault="001A6885" w:rsidP="001A6885">
      <w:pPr>
        <w:numPr>
          <w:ilvl w:val="0"/>
          <w:numId w:val="28"/>
        </w:numPr>
        <w:spacing w:line="240" w:lineRule="auto"/>
        <w:ind w:left="773"/>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according to packet instructions, particularly in relation to temperature.</w:t>
      </w:r>
    </w:p>
    <w:p w14:paraId="24E62521"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For most students, Hampden Specialist School will store student medication at School office or lockbox in classroom if deemed necessary.</w:t>
      </w:r>
    </w:p>
    <w:p w14:paraId="2C2B22C1"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The principal may decide, in consultation with parents/carers and/or on the advice of a student’s treating medical/health practitioner:</w:t>
      </w:r>
    </w:p>
    <w:p w14:paraId="0DE10FB2" w14:textId="77777777" w:rsidR="001A6885" w:rsidRPr="001A6885" w:rsidRDefault="001A6885" w:rsidP="001A6885">
      <w:pPr>
        <w:numPr>
          <w:ilvl w:val="0"/>
          <w:numId w:val="29"/>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that the student’s medication should be stored securely in the student’s classroom if quick access might be required</w:t>
      </w:r>
    </w:p>
    <w:p w14:paraId="6EB18603" w14:textId="77777777" w:rsidR="001A6885" w:rsidRDefault="001A6885" w:rsidP="001A6885">
      <w:pPr>
        <w:spacing w:after="0" w:line="240" w:lineRule="auto"/>
        <w:jc w:val="both"/>
        <w:textAlignment w:val="baseline"/>
        <w:rPr>
          <w:rFonts w:ascii="Calibri" w:eastAsia="Times New Roman" w:hAnsi="Calibri" w:cs="Calibri"/>
          <w:color w:val="000000"/>
          <w:lang w:eastAsia="en-AU"/>
        </w:rPr>
      </w:pPr>
    </w:p>
    <w:p w14:paraId="618B09EC" w14:textId="77777777" w:rsidR="001A6885" w:rsidRDefault="001A6885" w:rsidP="001A6885">
      <w:pPr>
        <w:spacing w:after="0" w:line="240" w:lineRule="auto"/>
        <w:jc w:val="both"/>
        <w:textAlignment w:val="baseline"/>
        <w:rPr>
          <w:rFonts w:ascii="Calibri" w:eastAsia="Times New Roman" w:hAnsi="Calibri" w:cs="Calibri"/>
          <w:color w:val="000000"/>
          <w:lang w:eastAsia="en-AU"/>
        </w:rPr>
      </w:pPr>
    </w:p>
    <w:p w14:paraId="1937E734" w14:textId="77777777" w:rsidR="001A6885" w:rsidRDefault="001A6885" w:rsidP="001A6885">
      <w:pPr>
        <w:spacing w:after="0" w:line="240" w:lineRule="auto"/>
        <w:jc w:val="both"/>
        <w:textAlignment w:val="baseline"/>
        <w:rPr>
          <w:rFonts w:ascii="Arial" w:eastAsia="Times New Roman" w:hAnsi="Arial" w:cs="Arial"/>
          <w:color w:val="000000"/>
          <w:lang w:eastAsia="en-AU"/>
        </w:rPr>
      </w:pPr>
    </w:p>
    <w:p w14:paraId="208BB4D4" w14:textId="77777777" w:rsidR="005F791B" w:rsidRDefault="005F791B" w:rsidP="001A6885">
      <w:pPr>
        <w:spacing w:after="0" w:line="240" w:lineRule="auto"/>
        <w:jc w:val="both"/>
        <w:textAlignment w:val="baseline"/>
        <w:rPr>
          <w:rFonts w:ascii="Arial" w:eastAsia="Times New Roman" w:hAnsi="Arial" w:cs="Arial"/>
          <w:color w:val="000000"/>
          <w:lang w:eastAsia="en-AU"/>
        </w:rPr>
      </w:pPr>
    </w:p>
    <w:p w14:paraId="138BA9DA" w14:textId="77777777" w:rsidR="005F791B" w:rsidRPr="001A6885" w:rsidRDefault="005F791B" w:rsidP="001A6885">
      <w:pPr>
        <w:spacing w:after="0" w:line="240" w:lineRule="auto"/>
        <w:jc w:val="both"/>
        <w:textAlignment w:val="baseline"/>
        <w:rPr>
          <w:rFonts w:ascii="Arial" w:eastAsia="Times New Roman" w:hAnsi="Arial" w:cs="Arial"/>
          <w:color w:val="000000"/>
          <w:lang w:eastAsia="en-AU"/>
        </w:rPr>
      </w:pPr>
    </w:p>
    <w:p w14:paraId="118A052E"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sz w:val="24"/>
          <w:szCs w:val="24"/>
          <w:lang w:eastAsia="en-AU"/>
        </w:rPr>
        <w:t>Warning</w:t>
      </w:r>
    </w:p>
    <w:p w14:paraId="76F57F5D"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Hampden Specialist School will not:</w:t>
      </w:r>
    </w:p>
    <w:p w14:paraId="432401D4" w14:textId="77777777" w:rsidR="001A6885" w:rsidRPr="001A6885" w:rsidRDefault="001A6885" w:rsidP="001A6885">
      <w:pPr>
        <w:numPr>
          <w:ilvl w:val="0"/>
          <w:numId w:val="30"/>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in accordance with Department of Education and Training policy, store or administer analgesics such as aspirin and paracetamol as a standard first aid strategy as they can mask signs and symptoms of serious illness or injury</w:t>
      </w:r>
    </w:p>
    <w:p w14:paraId="57670359" w14:textId="77777777" w:rsidR="001A6885" w:rsidRPr="001A6885" w:rsidRDefault="001A6885" w:rsidP="001A6885">
      <w:pPr>
        <w:numPr>
          <w:ilvl w:val="0"/>
          <w:numId w:val="30"/>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allow a student to take their first dose of a new medication at school in case of an allergic reaction. This should be done under the supervision of the student’s parents, carers or health practitioner</w:t>
      </w:r>
    </w:p>
    <w:p w14:paraId="25F8454D" w14:textId="77777777" w:rsidR="001A6885" w:rsidRPr="001A6885" w:rsidRDefault="001A6885" w:rsidP="001A6885">
      <w:pPr>
        <w:numPr>
          <w:ilvl w:val="0"/>
          <w:numId w:val="30"/>
        </w:numPr>
        <w:spacing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 xml:space="preserve">allow use of medication by anyone other than the prescribed student except in a </w:t>
      </w:r>
      <w:proofErr w:type="gramStart"/>
      <w:r w:rsidRPr="001A6885">
        <w:rPr>
          <w:rFonts w:ascii="Calibri" w:eastAsia="Times New Roman" w:hAnsi="Calibri" w:cs="Calibri"/>
          <w:color w:val="000000"/>
          <w:lang w:eastAsia="en-AU"/>
        </w:rPr>
        <w:t>life threatening</w:t>
      </w:r>
      <w:proofErr w:type="gramEnd"/>
      <w:r w:rsidRPr="001A6885">
        <w:rPr>
          <w:rFonts w:ascii="Calibri" w:eastAsia="Times New Roman" w:hAnsi="Calibri" w:cs="Calibri"/>
          <w:color w:val="000000"/>
          <w:lang w:eastAsia="en-AU"/>
        </w:rPr>
        <w:t xml:space="preserve"> emergency, for example if a student is having an asthma attack and their own puffer is not readily available. </w:t>
      </w:r>
    </w:p>
    <w:p w14:paraId="408757E4"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sz w:val="24"/>
          <w:szCs w:val="24"/>
          <w:lang w:eastAsia="en-AU"/>
        </w:rPr>
        <w:t>Medication error</w:t>
      </w:r>
    </w:p>
    <w:p w14:paraId="23439328"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If a student takes medication incorrectly, staff will endeavour to:</w:t>
      </w:r>
    </w:p>
    <w:tbl>
      <w:tblPr>
        <w:tblW w:w="9209" w:type="dxa"/>
        <w:tblCellMar>
          <w:top w:w="15" w:type="dxa"/>
          <w:left w:w="15" w:type="dxa"/>
          <w:bottom w:w="15" w:type="dxa"/>
          <w:right w:w="15" w:type="dxa"/>
        </w:tblCellMar>
        <w:tblLook w:val="04A0" w:firstRow="1" w:lastRow="0" w:firstColumn="1" w:lastColumn="0" w:noHBand="0" w:noVBand="1"/>
      </w:tblPr>
      <w:tblGrid>
        <w:gridCol w:w="626"/>
        <w:gridCol w:w="8583"/>
      </w:tblGrid>
      <w:tr w:rsidR="001A6885" w:rsidRPr="001A6885" w14:paraId="5265A03A" w14:textId="77777777" w:rsidTr="001A6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12A63" w14:textId="77777777" w:rsidR="001A6885" w:rsidRPr="001A6885" w:rsidRDefault="001A6885" w:rsidP="001A6885">
            <w:pPr>
              <w:spacing w:after="0"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lang w:eastAsia="en-AU"/>
              </w:rPr>
              <w:t>Step</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41564" w14:textId="77777777" w:rsidR="001A6885" w:rsidRPr="001A6885" w:rsidRDefault="001A6885" w:rsidP="001A6885">
            <w:pPr>
              <w:spacing w:after="0"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color w:val="000000"/>
                <w:lang w:eastAsia="en-AU"/>
              </w:rPr>
              <w:t>Action</w:t>
            </w:r>
          </w:p>
        </w:tc>
      </w:tr>
      <w:tr w:rsidR="001A6885" w:rsidRPr="001A6885" w14:paraId="71554072" w14:textId="77777777" w:rsidTr="001A6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0B780" w14:textId="7BF70647" w:rsidR="001A6885" w:rsidRPr="001A6885" w:rsidRDefault="001A6885" w:rsidP="001A6885">
            <w:pPr>
              <w:spacing w:before="100" w:beforeAutospacing="1" w:after="100" w:afterAutospacing="1" w:line="240" w:lineRule="auto"/>
              <w:textAlignment w:val="baseline"/>
              <w:rPr>
                <w:rFonts w:ascii="Calibri" w:eastAsia="Times New Roman" w:hAnsi="Calibri" w:cs="Calibri"/>
                <w:color w:val="000000"/>
                <w:lang w:eastAsia="en-AU"/>
              </w:rPr>
            </w:pPr>
            <w:r>
              <w:rPr>
                <w:rFonts w:ascii="Calibri" w:eastAsia="Times New Roman" w:hAnsi="Calibri" w:cs="Calibri"/>
                <w:color w:val="000000"/>
                <w:lang w:eastAsia="en-AU"/>
              </w:rPr>
              <w:t>1.</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C6897" w14:textId="77777777" w:rsidR="001A6885" w:rsidRPr="001A6885" w:rsidRDefault="001A6885" w:rsidP="001A6885">
            <w:pPr>
              <w:spacing w:after="0"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If required, follow first aid procedures outlined in the student’s Health Support Plan or other medical management plan.</w:t>
            </w:r>
          </w:p>
        </w:tc>
      </w:tr>
      <w:tr w:rsidR="001A6885" w:rsidRPr="001A6885" w14:paraId="16B73312" w14:textId="77777777" w:rsidTr="001A6885">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63C37" w14:textId="2641A671" w:rsidR="001A6885" w:rsidRPr="001A6885" w:rsidRDefault="001A6885" w:rsidP="001A6885">
            <w:pPr>
              <w:spacing w:before="100" w:beforeAutospacing="1" w:after="100" w:afterAutospacing="1" w:line="240" w:lineRule="auto"/>
              <w:textAlignment w:val="baseline"/>
              <w:rPr>
                <w:rFonts w:ascii="Calibri" w:eastAsia="Times New Roman" w:hAnsi="Calibri" w:cs="Calibri"/>
                <w:color w:val="000000"/>
                <w:lang w:eastAsia="en-AU"/>
              </w:rPr>
            </w:pPr>
            <w:r>
              <w:rPr>
                <w:rFonts w:ascii="Calibri" w:eastAsia="Times New Roman" w:hAnsi="Calibri" w:cs="Calibri"/>
                <w:color w:val="000000"/>
                <w:lang w:eastAsia="en-AU"/>
              </w:rPr>
              <w:t>2.</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0EBEA"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Ring the Poisons Information Line, 13 11 26 and give details of the incident and the student.</w:t>
            </w:r>
          </w:p>
        </w:tc>
      </w:tr>
      <w:tr w:rsidR="001A6885" w:rsidRPr="001A6885" w14:paraId="18AEF733" w14:textId="77777777" w:rsidTr="001A6885">
        <w:trPr>
          <w:trHeight w:val="5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F02D3" w14:textId="6D65B4AA" w:rsidR="001A6885" w:rsidRPr="001A6885" w:rsidRDefault="001A6885" w:rsidP="001A6885">
            <w:pPr>
              <w:spacing w:before="100" w:beforeAutospacing="1" w:after="100" w:afterAutospacing="1" w:line="240" w:lineRule="auto"/>
              <w:textAlignment w:val="baseline"/>
              <w:rPr>
                <w:rFonts w:ascii="Calibri" w:eastAsia="Times New Roman" w:hAnsi="Calibri" w:cs="Calibri"/>
                <w:color w:val="000000"/>
                <w:lang w:eastAsia="en-AU"/>
              </w:rPr>
            </w:pPr>
            <w:r>
              <w:rPr>
                <w:rFonts w:ascii="Calibri" w:eastAsia="Times New Roman" w:hAnsi="Calibri" w:cs="Calibri"/>
                <w:color w:val="000000"/>
                <w:lang w:eastAsia="en-AU"/>
              </w:rPr>
              <w:t>3.</w:t>
            </w: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BFE7D"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Act immediately upon their advice, such as calling Triple Zero “000” if advised to do so.</w:t>
            </w:r>
          </w:p>
        </w:tc>
      </w:tr>
      <w:tr w:rsidR="001A6885" w:rsidRPr="001A6885" w14:paraId="70D25F7B" w14:textId="77777777" w:rsidTr="001A6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E27B0" w14:textId="77777777" w:rsidR="001A6885" w:rsidRPr="001A6885" w:rsidRDefault="001A6885" w:rsidP="001A6885">
            <w:pPr>
              <w:numPr>
                <w:ilvl w:val="0"/>
                <w:numId w:val="34"/>
              </w:numPr>
              <w:spacing w:before="100" w:beforeAutospacing="1" w:after="100" w:afterAutospacing="1" w:line="240" w:lineRule="auto"/>
              <w:textAlignment w:val="baseline"/>
              <w:rPr>
                <w:rFonts w:ascii="Calibri" w:eastAsia="Times New Roman" w:hAnsi="Calibri" w:cs="Calibri"/>
                <w:color w:val="000000"/>
                <w:lang w:eastAsia="en-AU"/>
              </w:rPr>
            </w:pP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53B57" w14:textId="77777777" w:rsidR="001A6885" w:rsidRPr="001A6885" w:rsidRDefault="001A6885" w:rsidP="001A6885">
            <w:pPr>
              <w:spacing w:after="0"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Contact the student’s parents/carers or emergency contact person to notify them of the medication error and action taken.</w:t>
            </w:r>
          </w:p>
        </w:tc>
      </w:tr>
      <w:tr w:rsidR="001A6885" w:rsidRPr="001A6885" w14:paraId="64866B1B" w14:textId="77777777" w:rsidTr="001A688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5DA95" w14:textId="77777777" w:rsidR="001A6885" w:rsidRPr="001A6885" w:rsidRDefault="001A6885" w:rsidP="001A6885">
            <w:pPr>
              <w:numPr>
                <w:ilvl w:val="0"/>
                <w:numId w:val="35"/>
              </w:numPr>
              <w:spacing w:before="100" w:beforeAutospacing="1" w:after="100" w:afterAutospacing="1" w:line="240" w:lineRule="auto"/>
              <w:textAlignment w:val="baseline"/>
              <w:rPr>
                <w:rFonts w:ascii="Calibri" w:eastAsia="Times New Roman" w:hAnsi="Calibri" w:cs="Calibri"/>
                <w:color w:val="000000"/>
                <w:lang w:eastAsia="en-AU"/>
              </w:rPr>
            </w:pPr>
          </w:p>
        </w:tc>
        <w:tc>
          <w:tcPr>
            <w:tcW w:w="8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F6B5B"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 xml:space="preserve">Review medication management procedures at the school </w:t>
            </w:r>
            <w:proofErr w:type="gramStart"/>
            <w:r w:rsidRPr="001A6885">
              <w:rPr>
                <w:rFonts w:ascii="Calibri" w:eastAsia="Times New Roman" w:hAnsi="Calibri" w:cs="Calibri"/>
                <w:color w:val="000000"/>
                <w:lang w:eastAsia="en-AU"/>
              </w:rPr>
              <w:t>in light of</w:t>
            </w:r>
            <w:proofErr w:type="gramEnd"/>
            <w:r w:rsidRPr="001A6885">
              <w:rPr>
                <w:rFonts w:ascii="Calibri" w:eastAsia="Times New Roman" w:hAnsi="Calibri" w:cs="Calibri"/>
                <w:color w:val="000000"/>
                <w:lang w:eastAsia="en-AU"/>
              </w:rPr>
              <w:t xml:space="preserve"> the incident. </w:t>
            </w:r>
          </w:p>
        </w:tc>
      </w:tr>
    </w:tbl>
    <w:p w14:paraId="13C7DDFA"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p>
    <w:p w14:paraId="759B7A43"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In the case of an emergency, school staff may call Triple Zero “000” for an ambulance at any time.</w:t>
      </w:r>
    </w:p>
    <w:p w14:paraId="68AE5040"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smallCaps/>
          <w:color w:val="5B9BD5"/>
          <w:sz w:val="26"/>
          <w:szCs w:val="26"/>
          <w:lang w:eastAsia="en-AU"/>
        </w:rPr>
        <w:t>COMMUNICATION</w:t>
      </w:r>
    </w:p>
    <w:p w14:paraId="0249A775"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This policy will be communicated to our school community in the following ways Included in staff induction processes</w:t>
      </w:r>
    </w:p>
    <w:p w14:paraId="5EA9DED0" w14:textId="77777777" w:rsidR="001A6885" w:rsidRPr="001A6885" w:rsidRDefault="001A6885" w:rsidP="001A6885">
      <w:pPr>
        <w:numPr>
          <w:ilvl w:val="0"/>
          <w:numId w:val="36"/>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Available publicly on our school’s website</w:t>
      </w:r>
    </w:p>
    <w:p w14:paraId="35D5AAF5" w14:textId="77777777" w:rsidR="001A6885" w:rsidRPr="001A6885" w:rsidRDefault="001A6885" w:rsidP="001A6885">
      <w:pPr>
        <w:numPr>
          <w:ilvl w:val="0"/>
          <w:numId w:val="36"/>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Included in transition and enrolment packs</w:t>
      </w:r>
    </w:p>
    <w:p w14:paraId="610C37DE" w14:textId="77777777" w:rsidR="001A6885" w:rsidRPr="001A6885" w:rsidRDefault="001A6885" w:rsidP="001A6885">
      <w:pPr>
        <w:numPr>
          <w:ilvl w:val="0"/>
          <w:numId w:val="36"/>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Included as annual reference in school newsletter</w:t>
      </w:r>
    </w:p>
    <w:p w14:paraId="2CC828B3" w14:textId="77777777" w:rsidR="001A6885" w:rsidRPr="001A6885" w:rsidRDefault="001A6885" w:rsidP="001A6885">
      <w:pPr>
        <w:numPr>
          <w:ilvl w:val="0"/>
          <w:numId w:val="36"/>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Discussed at staff briefings/meetings as required</w:t>
      </w:r>
    </w:p>
    <w:p w14:paraId="15CE27D5" w14:textId="77777777" w:rsidR="001A6885" w:rsidRPr="001A6885" w:rsidRDefault="001A6885" w:rsidP="001A6885">
      <w:pPr>
        <w:numPr>
          <w:ilvl w:val="0"/>
          <w:numId w:val="36"/>
        </w:numPr>
        <w:spacing w:after="0"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Discussed at parent information nights/sessions</w:t>
      </w:r>
    </w:p>
    <w:p w14:paraId="20DAD0D3" w14:textId="77777777" w:rsidR="001A6885" w:rsidRPr="005F791B" w:rsidRDefault="001A6885" w:rsidP="001A6885">
      <w:pPr>
        <w:numPr>
          <w:ilvl w:val="0"/>
          <w:numId w:val="36"/>
        </w:numPr>
        <w:spacing w:line="240" w:lineRule="auto"/>
        <w:jc w:val="both"/>
        <w:textAlignment w:val="baseline"/>
        <w:rPr>
          <w:rFonts w:ascii="Arial" w:eastAsia="Times New Roman" w:hAnsi="Arial" w:cs="Arial"/>
          <w:color w:val="000000"/>
          <w:lang w:eastAsia="en-AU"/>
        </w:rPr>
      </w:pPr>
      <w:r w:rsidRPr="001A6885">
        <w:rPr>
          <w:rFonts w:ascii="Calibri" w:eastAsia="Times New Roman" w:hAnsi="Calibri" w:cs="Calibri"/>
          <w:color w:val="000000"/>
          <w:lang w:eastAsia="en-AU"/>
        </w:rPr>
        <w:t>Made available in hard copy from school administration upon request</w:t>
      </w:r>
    </w:p>
    <w:p w14:paraId="0589FC35"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b/>
          <w:bCs/>
          <w:smallCaps/>
          <w:color w:val="5B9BD5"/>
          <w:sz w:val="26"/>
          <w:szCs w:val="26"/>
          <w:lang w:eastAsia="en-AU"/>
        </w:rPr>
        <w:t>FURTHER INFORMATION AND RESOURCES</w:t>
      </w:r>
    </w:p>
    <w:p w14:paraId="199D30A8" w14:textId="77777777" w:rsidR="001A6885" w:rsidRPr="001A6885" w:rsidRDefault="001A6885" w:rsidP="001A6885">
      <w:pPr>
        <w:spacing w:line="240" w:lineRule="auto"/>
        <w:jc w:val="both"/>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The Department’s Policy and Advisory Library (PAL):</w:t>
      </w:r>
    </w:p>
    <w:p w14:paraId="3E6067BC" w14:textId="77777777" w:rsidR="001A6885" w:rsidRPr="001A6885" w:rsidRDefault="001A6885" w:rsidP="001A6885">
      <w:pPr>
        <w:numPr>
          <w:ilvl w:val="0"/>
          <w:numId w:val="37"/>
        </w:numPr>
        <w:spacing w:after="0" w:line="240" w:lineRule="auto"/>
        <w:jc w:val="both"/>
        <w:textAlignment w:val="baseline"/>
        <w:rPr>
          <w:rFonts w:ascii="Calibri" w:eastAsia="Times New Roman" w:hAnsi="Calibri" w:cs="Calibri"/>
          <w:color w:val="0000FF"/>
          <w:u w:val="single"/>
          <w:lang w:eastAsia="en-AU"/>
        </w:rPr>
      </w:pPr>
      <w:hyperlink r:id="rId9" w:history="1">
        <w:r w:rsidRPr="001A6885">
          <w:rPr>
            <w:rFonts w:ascii="Calibri" w:eastAsia="Times New Roman" w:hAnsi="Calibri" w:cs="Calibri"/>
            <w:color w:val="0000FF"/>
            <w:u w:val="single"/>
            <w:lang w:eastAsia="en-AU"/>
          </w:rPr>
          <w:t>Medication Policy</w:t>
        </w:r>
      </w:hyperlink>
    </w:p>
    <w:p w14:paraId="137874CF" w14:textId="77777777" w:rsidR="001A6885" w:rsidRPr="001A6885" w:rsidRDefault="001A6885" w:rsidP="001A6885">
      <w:pPr>
        <w:numPr>
          <w:ilvl w:val="0"/>
          <w:numId w:val="37"/>
        </w:numPr>
        <w:spacing w:line="240" w:lineRule="auto"/>
        <w:textAlignment w:val="baseline"/>
        <w:rPr>
          <w:rFonts w:ascii="Arial" w:eastAsia="Times New Roman" w:hAnsi="Arial" w:cs="Arial"/>
          <w:color w:val="000000"/>
          <w:lang w:eastAsia="en-AU"/>
        </w:rPr>
      </w:pPr>
      <w:hyperlink r:id="rId10" w:history="1">
        <w:r w:rsidRPr="001A6885">
          <w:rPr>
            <w:rFonts w:ascii="Calibri" w:eastAsia="Times New Roman" w:hAnsi="Calibri" w:cs="Calibri"/>
            <w:color w:val="0000FF"/>
            <w:u w:val="single"/>
            <w:lang w:eastAsia="en-AU"/>
          </w:rPr>
          <w:t>First Aid for Students and Staff Policy</w:t>
        </w:r>
      </w:hyperlink>
    </w:p>
    <w:p w14:paraId="3AB27BE9" w14:textId="77777777" w:rsidR="005F791B" w:rsidRPr="005F791B" w:rsidRDefault="005F791B" w:rsidP="005F791B">
      <w:pPr>
        <w:spacing w:after="0" w:line="240" w:lineRule="auto"/>
        <w:jc w:val="both"/>
        <w:rPr>
          <w:rFonts w:ascii="Calibri" w:eastAsia="Times New Roman" w:hAnsi="Calibri" w:cs="Calibri"/>
          <w:b/>
          <w:bCs/>
          <w:smallCaps/>
          <w:color w:val="5B9BD5"/>
          <w:sz w:val="12"/>
          <w:szCs w:val="12"/>
          <w:lang w:eastAsia="en-AU"/>
        </w:rPr>
      </w:pPr>
    </w:p>
    <w:p w14:paraId="3E837CFF" w14:textId="6C486EFC" w:rsidR="001A6885" w:rsidRDefault="001A6885" w:rsidP="005F791B">
      <w:pPr>
        <w:spacing w:after="0" w:line="240" w:lineRule="auto"/>
        <w:jc w:val="both"/>
        <w:rPr>
          <w:rFonts w:ascii="Calibri" w:eastAsia="Times New Roman" w:hAnsi="Calibri" w:cs="Calibri"/>
          <w:b/>
          <w:bCs/>
          <w:smallCaps/>
          <w:color w:val="5B9BD5"/>
          <w:sz w:val="26"/>
          <w:szCs w:val="26"/>
          <w:lang w:eastAsia="en-AU"/>
        </w:rPr>
      </w:pPr>
      <w:r w:rsidRPr="00196A1B">
        <w:rPr>
          <w:rFonts w:ascii="Calibri" w:eastAsia="Times New Roman" w:hAnsi="Calibri" w:cs="Calibri"/>
          <w:b/>
          <w:bCs/>
          <w:smallCaps/>
          <w:color w:val="2E6E66"/>
          <w:sz w:val="26"/>
          <w:szCs w:val="26"/>
          <w:lang w:eastAsia="en-AU"/>
        </w:rPr>
        <w:lastRenderedPageBreak/>
        <w:t>POLICY REVIEW AND APPROVAL</w:t>
      </w:r>
    </w:p>
    <w:p w14:paraId="14FCF3F2" w14:textId="77777777" w:rsidR="005F791B" w:rsidRPr="001A6885" w:rsidRDefault="005F791B" w:rsidP="005F791B">
      <w:pPr>
        <w:spacing w:after="0" w:line="240" w:lineRule="auto"/>
        <w:jc w:val="both"/>
        <w:rPr>
          <w:rFonts w:ascii="Times New Roman" w:eastAsia="Times New Roman" w:hAnsi="Times New Roman" w:cs="Times New Roman"/>
          <w:sz w:val="16"/>
          <w:szCs w:val="16"/>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1842"/>
      </w:tblGrid>
      <w:tr w:rsidR="001A6885" w:rsidRPr="001A6885" w14:paraId="7B4F34D2" w14:textId="77777777" w:rsidTr="005F791B">
        <w:trPr>
          <w:trHeight w:val="373"/>
        </w:trPr>
        <w:tc>
          <w:tcPr>
            <w:tcW w:w="2684" w:type="dxa"/>
            <w:tcBorders>
              <w:top w:val="single" w:sz="8" w:space="0" w:color="000000"/>
              <w:left w:val="single" w:sz="8" w:space="0" w:color="000000"/>
              <w:bottom w:val="single" w:sz="8" w:space="0" w:color="000000"/>
              <w:right w:val="single" w:sz="8" w:space="0" w:color="000000"/>
            </w:tcBorders>
            <w:vAlign w:val="center"/>
            <w:hideMark/>
          </w:tcPr>
          <w:p w14:paraId="555F2338"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Policy last reviewed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14:paraId="3DD6FA5A" w14:textId="6B03AD7B" w:rsidR="001A6885" w:rsidRPr="001A6885" w:rsidRDefault="005F791B" w:rsidP="001A6885">
            <w:pPr>
              <w:spacing w:after="0" w:line="240" w:lineRule="auto"/>
              <w:ind w:left="241" w:hanging="142"/>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 xml:space="preserve">June </w:t>
            </w:r>
            <w:r w:rsidR="001A6885" w:rsidRPr="001A6885">
              <w:rPr>
                <w:rFonts w:ascii="Calibri" w:eastAsia="Times New Roman" w:hAnsi="Calibri" w:cs="Calibri"/>
                <w:color w:val="000000"/>
                <w:lang w:eastAsia="en-AU"/>
              </w:rPr>
              <w:t>202</w:t>
            </w:r>
            <w:r>
              <w:rPr>
                <w:rFonts w:ascii="Calibri" w:eastAsia="Times New Roman" w:hAnsi="Calibri" w:cs="Calibri"/>
                <w:color w:val="000000"/>
                <w:lang w:eastAsia="en-AU"/>
              </w:rPr>
              <w:t>4</w:t>
            </w:r>
          </w:p>
        </w:tc>
      </w:tr>
      <w:tr w:rsidR="001A6885" w:rsidRPr="001A6885" w14:paraId="08382F46" w14:textId="77777777" w:rsidTr="005F791B">
        <w:trPr>
          <w:trHeight w:val="379"/>
        </w:trPr>
        <w:tc>
          <w:tcPr>
            <w:tcW w:w="2684" w:type="dxa"/>
            <w:tcBorders>
              <w:top w:val="single" w:sz="8" w:space="0" w:color="000000"/>
              <w:left w:val="single" w:sz="8" w:space="0" w:color="000000"/>
              <w:bottom w:val="single" w:sz="8" w:space="0" w:color="000000"/>
              <w:right w:val="single" w:sz="8" w:space="0" w:color="000000"/>
            </w:tcBorders>
            <w:vAlign w:val="center"/>
            <w:hideMark/>
          </w:tcPr>
          <w:p w14:paraId="28AA4C3C"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Approved by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14:paraId="283B5BA9" w14:textId="77777777" w:rsidR="001A6885" w:rsidRPr="001A6885" w:rsidRDefault="001A6885" w:rsidP="001A6885">
            <w:pPr>
              <w:spacing w:after="0" w:line="240" w:lineRule="auto"/>
              <w:ind w:left="241" w:hanging="142"/>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Principal </w:t>
            </w:r>
          </w:p>
        </w:tc>
      </w:tr>
      <w:tr w:rsidR="001A6885" w:rsidRPr="001A6885" w14:paraId="293715B2" w14:textId="77777777" w:rsidTr="005F791B">
        <w:trPr>
          <w:trHeight w:val="513"/>
        </w:trPr>
        <w:tc>
          <w:tcPr>
            <w:tcW w:w="2684" w:type="dxa"/>
            <w:tcBorders>
              <w:top w:val="single" w:sz="8" w:space="0" w:color="000000"/>
              <w:left w:val="single" w:sz="8" w:space="0" w:color="000000"/>
              <w:bottom w:val="single" w:sz="8" w:space="0" w:color="000000"/>
              <w:right w:val="single" w:sz="8" w:space="0" w:color="000000"/>
            </w:tcBorders>
            <w:vAlign w:val="center"/>
            <w:hideMark/>
          </w:tcPr>
          <w:p w14:paraId="6E7A51D7" w14:textId="77777777" w:rsidR="001A6885" w:rsidRPr="001A6885" w:rsidRDefault="001A6885" w:rsidP="001A6885">
            <w:pPr>
              <w:spacing w:after="0" w:line="240" w:lineRule="auto"/>
              <w:rPr>
                <w:rFonts w:ascii="Times New Roman" w:eastAsia="Times New Roman" w:hAnsi="Times New Roman" w:cs="Times New Roman"/>
                <w:sz w:val="24"/>
                <w:szCs w:val="24"/>
                <w:lang w:eastAsia="en-AU"/>
              </w:rPr>
            </w:pPr>
            <w:r w:rsidRPr="001A6885">
              <w:rPr>
                <w:rFonts w:ascii="Calibri" w:eastAsia="Times New Roman" w:hAnsi="Calibri" w:cs="Calibri"/>
                <w:color w:val="000000"/>
                <w:lang w:eastAsia="en-AU"/>
              </w:rPr>
              <w:t>Next scheduled review date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14:paraId="65A294E6" w14:textId="27894529" w:rsidR="001A6885" w:rsidRPr="001A6885" w:rsidRDefault="005F791B" w:rsidP="001A6885">
            <w:pPr>
              <w:spacing w:after="0" w:line="240" w:lineRule="auto"/>
              <w:ind w:left="241" w:hanging="142"/>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June 2027</w:t>
            </w:r>
            <w:r w:rsidR="001A6885" w:rsidRPr="001A6885">
              <w:rPr>
                <w:rFonts w:ascii="Calibri" w:eastAsia="Times New Roman" w:hAnsi="Calibri" w:cs="Calibri"/>
                <w:color w:val="000000"/>
                <w:lang w:eastAsia="en-AU"/>
              </w:rPr>
              <w:t> </w:t>
            </w:r>
          </w:p>
        </w:tc>
      </w:tr>
    </w:tbl>
    <w:p w14:paraId="58DF292E" w14:textId="77777777" w:rsidR="00A2386A" w:rsidRDefault="00A2386A" w:rsidP="005F791B">
      <w:pPr>
        <w:spacing w:after="80"/>
      </w:pPr>
    </w:p>
    <w:sectPr w:rsidR="00A2386A" w:rsidSect="005F791B">
      <w:headerReference w:type="default" r:id="rId11"/>
      <w:footerReference w:type="default" r:id="rId12"/>
      <w:pgSz w:w="11906" w:h="16838"/>
      <w:pgMar w:top="1135" w:right="1440" w:bottom="709"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B2D1" w14:textId="77777777" w:rsidR="00DB28A3" w:rsidRDefault="00DB28A3" w:rsidP="00DB28A3">
      <w:pPr>
        <w:spacing w:after="0" w:line="240" w:lineRule="auto"/>
      </w:pPr>
      <w:r>
        <w:separator/>
      </w:r>
    </w:p>
  </w:endnote>
  <w:endnote w:type="continuationSeparator" w:id="0">
    <w:p w14:paraId="1E77327F" w14:textId="77777777" w:rsidR="00DB28A3" w:rsidRDefault="00DB28A3" w:rsidP="00DB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0295" w14:textId="35F82D31" w:rsidR="007113B9" w:rsidRDefault="007113B9">
    <w:pPr>
      <w:pStyle w:val="Footer"/>
    </w:pPr>
    <w:r>
      <w:rPr>
        <w:noProof/>
      </w:rPr>
      <w:drawing>
        <wp:anchor distT="0" distB="0" distL="114300" distR="114300" simplePos="0" relativeHeight="251659264" behindDoc="1" locked="0" layoutInCell="1" allowOverlap="1" wp14:anchorId="0CEA928C" wp14:editId="5B68A32E">
          <wp:simplePos x="0" y="0"/>
          <wp:positionH relativeFrom="page">
            <wp:align>right</wp:align>
          </wp:positionH>
          <wp:positionV relativeFrom="paragraph">
            <wp:posOffset>-1619250</wp:posOffset>
          </wp:positionV>
          <wp:extent cx="7551334" cy="2228756"/>
          <wp:effectExtent l="0" t="0" r="0" b="635"/>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6672" name="Picture 2"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1334" cy="22287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B46E" w14:textId="77777777" w:rsidR="00DB28A3" w:rsidRDefault="00DB28A3" w:rsidP="00DB28A3">
      <w:pPr>
        <w:spacing w:after="0" w:line="240" w:lineRule="auto"/>
      </w:pPr>
      <w:r>
        <w:separator/>
      </w:r>
    </w:p>
  </w:footnote>
  <w:footnote w:type="continuationSeparator" w:id="0">
    <w:p w14:paraId="0346FC9C" w14:textId="77777777" w:rsidR="00DB28A3" w:rsidRDefault="00DB28A3" w:rsidP="00DB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84F1" w14:textId="59BA83F4" w:rsidR="00DB28A3" w:rsidRDefault="00DB28A3">
    <w:pPr>
      <w:pStyle w:val="Header"/>
    </w:pPr>
    <w:r>
      <w:rPr>
        <w:noProof/>
      </w:rPr>
      <w:drawing>
        <wp:inline distT="0" distB="0" distL="0" distR="0" wp14:anchorId="63650EBD" wp14:editId="45666753">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46C35"/>
    <w:multiLevelType w:val="multilevel"/>
    <w:tmpl w:val="14C2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52C50"/>
    <w:multiLevelType w:val="multilevel"/>
    <w:tmpl w:val="7F06ACA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412B75"/>
    <w:multiLevelType w:val="multilevel"/>
    <w:tmpl w:val="A2D8E8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16271"/>
    <w:multiLevelType w:val="multilevel"/>
    <w:tmpl w:val="8B68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C543A"/>
    <w:multiLevelType w:val="multilevel"/>
    <w:tmpl w:val="05C2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82FCA"/>
    <w:multiLevelType w:val="multilevel"/>
    <w:tmpl w:val="1DBC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643CC"/>
    <w:multiLevelType w:val="multilevel"/>
    <w:tmpl w:val="78A6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07654"/>
    <w:multiLevelType w:val="multilevel"/>
    <w:tmpl w:val="6FDCE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F9750A"/>
    <w:multiLevelType w:val="multilevel"/>
    <w:tmpl w:val="BCF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A39E9"/>
    <w:multiLevelType w:val="multilevel"/>
    <w:tmpl w:val="AD0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E2469"/>
    <w:multiLevelType w:val="multilevel"/>
    <w:tmpl w:val="FEDA8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8124D5"/>
    <w:multiLevelType w:val="multilevel"/>
    <w:tmpl w:val="4DECB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245661"/>
    <w:multiLevelType w:val="multilevel"/>
    <w:tmpl w:val="15C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4541FB"/>
    <w:multiLevelType w:val="multilevel"/>
    <w:tmpl w:val="F886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241BC"/>
    <w:multiLevelType w:val="multilevel"/>
    <w:tmpl w:val="39D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97301"/>
    <w:multiLevelType w:val="multilevel"/>
    <w:tmpl w:val="7C8C7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051427">
    <w:abstractNumId w:val="23"/>
  </w:num>
  <w:num w:numId="2" w16cid:durableId="594753835">
    <w:abstractNumId w:val="14"/>
  </w:num>
  <w:num w:numId="3" w16cid:durableId="820197091">
    <w:abstractNumId w:val="13"/>
  </w:num>
  <w:num w:numId="4" w16cid:durableId="2039159821">
    <w:abstractNumId w:val="6"/>
  </w:num>
  <w:num w:numId="5" w16cid:durableId="1586723207">
    <w:abstractNumId w:val="4"/>
  </w:num>
  <w:num w:numId="6" w16cid:durableId="1877813636">
    <w:abstractNumId w:val="21"/>
  </w:num>
  <w:num w:numId="7" w16cid:durableId="1946881939">
    <w:abstractNumId w:val="18"/>
  </w:num>
  <w:num w:numId="8" w16cid:durableId="2025016903">
    <w:abstractNumId w:val="0"/>
  </w:num>
  <w:num w:numId="9" w16cid:durableId="815879293">
    <w:abstractNumId w:val="1"/>
  </w:num>
  <w:num w:numId="10" w16cid:durableId="1992517082">
    <w:abstractNumId w:val="20"/>
  </w:num>
  <w:num w:numId="11" w16cid:durableId="1277101492">
    <w:abstractNumId w:val="12"/>
  </w:num>
  <w:num w:numId="12" w16cid:durableId="1724061332">
    <w:abstractNumId w:val="24"/>
  </w:num>
  <w:num w:numId="13" w16cid:durableId="420569273">
    <w:abstractNumId w:val="26"/>
  </w:num>
  <w:num w:numId="14" w16cid:durableId="518199719">
    <w:abstractNumId w:val="26"/>
    <w:lvlOverride w:ilvl="1">
      <w:lvl w:ilvl="1">
        <w:numFmt w:val="bullet"/>
        <w:lvlText w:val=""/>
        <w:lvlJc w:val="left"/>
        <w:pPr>
          <w:tabs>
            <w:tab w:val="num" w:pos="1440"/>
          </w:tabs>
          <w:ind w:left="1440" w:hanging="360"/>
        </w:pPr>
        <w:rPr>
          <w:rFonts w:ascii="Symbol" w:hAnsi="Symbol" w:hint="default"/>
          <w:sz w:val="20"/>
        </w:rPr>
      </w:lvl>
    </w:lvlOverride>
  </w:num>
  <w:num w:numId="15" w16cid:durableId="550701050">
    <w:abstractNumId w:val="26"/>
    <w:lvlOverride w:ilvl="1">
      <w:lvl w:ilvl="1">
        <w:numFmt w:val="bullet"/>
        <w:lvlText w:val=""/>
        <w:lvlJc w:val="left"/>
        <w:pPr>
          <w:tabs>
            <w:tab w:val="num" w:pos="1440"/>
          </w:tabs>
          <w:ind w:left="1440" w:hanging="360"/>
        </w:pPr>
        <w:rPr>
          <w:rFonts w:ascii="Symbol" w:hAnsi="Symbol" w:hint="default"/>
          <w:sz w:val="20"/>
        </w:rPr>
      </w:lvl>
    </w:lvlOverride>
  </w:num>
  <w:num w:numId="16" w16cid:durableId="1573663796">
    <w:abstractNumId w:val="26"/>
    <w:lvlOverride w:ilvl="1">
      <w:lvl w:ilvl="1">
        <w:numFmt w:val="bullet"/>
        <w:lvlText w:val=""/>
        <w:lvlJc w:val="left"/>
        <w:pPr>
          <w:tabs>
            <w:tab w:val="num" w:pos="1440"/>
          </w:tabs>
          <w:ind w:left="1440" w:hanging="360"/>
        </w:pPr>
        <w:rPr>
          <w:rFonts w:ascii="Symbol" w:hAnsi="Symbol" w:hint="default"/>
          <w:sz w:val="20"/>
        </w:rPr>
      </w:lvl>
    </w:lvlOverride>
  </w:num>
  <w:num w:numId="17" w16cid:durableId="1134910094">
    <w:abstractNumId w:val="26"/>
    <w:lvlOverride w:ilvl="1">
      <w:lvl w:ilvl="1">
        <w:numFmt w:val="bullet"/>
        <w:lvlText w:val=""/>
        <w:lvlJc w:val="left"/>
        <w:pPr>
          <w:tabs>
            <w:tab w:val="num" w:pos="1440"/>
          </w:tabs>
          <w:ind w:left="1440" w:hanging="360"/>
        </w:pPr>
        <w:rPr>
          <w:rFonts w:ascii="Symbol" w:hAnsi="Symbol" w:hint="default"/>
          <w:sz w:val="20"/>
        </w:rPr>
      </w:lvl>
    </w:lvlOverride>
  </w:num>
  <w:num w:numId="18" w16cid:durableId="1846355614">
    <w:abstractNumId w:val="26"/>
    <w:lvlOverride w:ilvl="1">
      <w:lvl w:ilvl="1">
        <w:numFmt w:val="bullet"/>
        <w:lvlText w:val=""/>
        <w:lvlJc w:val="left"/>
        <w:pPr>
          <w:tabs>
            <w:tab w:val="num" w:pos="1440"/>
          </w:tabs>
          <w:ind w:left="1440" w:hanging="360"/>
        </w:pPr>
        <w:rPr>
          <w:rFonts w:ascii="Symbol" w:hAnsi="Symbol" w:hint="default"/>
          <w:sz w:val="20"/>
        </w:rPr>
      </w:lvl>
    </w:lvlOverride>
  </w:num>
  <w:num w:numId="19" w16cid:durableId="502016482">
    <w:abstractNumId w:val="26"/>
    <w:lvlOverride w:ilvl="1">
      <w:lvl w:ilvl="1">
        <w:numFmt w:val="bullet"/>
        <w:lvlText w:val=""/>
        <w:lvlJc w:val="left"/>
        <w:pPr>
          <w:tabs>
            <w:tab w:val="num" w:pos="1440"/>
          </w:tabs>
          <w:ind w:left="1440" w:hanging="360"/>
        </w:pPr>
        <w:rPr>
          <w:rFonts w:ascii="Symbol" w:hAnsi="Symbol" w:hint="default"/>
          <w:sz w:val="20"/>
        </w:rPr>
      </w:lvl>
    </w:lvlOverride>
  </w:num>
  <w:num w:numId="20" w16cid:durableId="1563444678">
    <w:abstractNumId w:val="15"/>
  </w:num>
  <w:num w:numId="21" w16cid:durableId="603809153">
    <w:abstractNumId w:val="2"/>
  </w:num>
  <w:num w:numId="22" w16cid:durableId="771365642">
    <w:abstractNumId w:val="16"/>
  </w:num>
  <w:num w:numId="23" w16cid:durableId="1635480104">
    <w:abstractNumId w:val="3"/>
    <w:lvlOverride w:ilvl="0">
      <w:lvl w:ilvl="0">
        <w:numFmt w:val="decimal"/>
        <w:lvlText w:val="%1."/>
        <w:lvlJc w:val="left"/>
      </w:lvl>
    </w:lvlOverride>
  </w:num>
  <w:num w:numId="24" w16cid:durableId="1746224652">
    <w:abstractNumId w:val="3"/>
    <w:lvlOverride w:ilvl="0">
      <w:lvl w:ilvl="0">
        <w:numFmt w:val="decimal"/>
        <w:lvlText w:val="%1."/>
        <w:lvlJc w:val="left"/>
      </w:lvl>
    </w:lvlOverride>
  </w:num>
  <w:num w:numId="25" w16cid:durableId="57751768">
    <w:abstractNumId w:val="3"/>
    <w:lvlOverride w:ilvl="0">
      <w:lvl w:ilvl="0">
        <w:numFmt w:val="decimal"/>
        <w:lvlText w:val="%1."/>
        <w:lvlJc w:val="left"/>
      </w:lvl>
    </w:lvlOverride>
  </w:num>
  <w:num w:numId="26" w16cid:durableId="926619852">
    <w:abstractNumId w:val="3"/>
    <w:lvlOverride w:ilvl="1">
      <w:lvl w:ilvl="1">
        <w:numFmt w:val="bullet"/>
        <w:lvlText w:val=""/>
        <w:lvlJc w:val="left"/>
        <w:pPr>
          <w:tabs>
            <w:tab w:val="num" w:pos="1440"/>
          </w:tabs>
          <w:ind w:left="1440" w:hanging="360"/>
        </w:pPr>
        <w:rPr>
          <w:rFonts w:ascii="Symbol" w:hAnsi="Symbol" w:hint="default"/>
          <w:sz w:val="20"/>
        </w:rPr>
      </w:lvl>
    </w:lvlOverride>
  </w:num>
  <w:num w:numId="27" w16cid:durableId="156775374">
    <w:abstractNumId w:val="3"/>
    <w:lvlOverride w:ilvl="1">
      <w:lvl w:ilvl="1">
        <w:numFmt w:val="bullet"/>
        <w:lvlText w:val=""/>
        <w:lvlJc w:val="left"/>
        <w:pPr>
          <w:tabs>
            <w:tab w:val="num" w:pos="1440"/>
          </w:tabs>
          <w:ind w:left="1440" w:hanging="360"/>
        </w:pPr>
        <w:rPr>
          <w:rFonts w:ascii="Symbol" w:hAnsi="Symbol" w:hint="default"/>
          <w:sz w:val="20"/>
        </w:rPr>
      </w:lvl>
    </w:lvlOverride>
  </w:num>
  <w:num w:numId="28" w16cid:durableId="684210333">
    <w:abstractNumId w:val="10"/>
  </w:num>
  <w:num w:numId="29" w16cid:durableId="670062026">
    <w:abstractNumId w:val="9"/>
  </w:num>
  <w:num w:numId="30" w16cid:durableId="1490827875">
    <w:abstractNumId w:val="25"/>
  </w:num>
  <w:num w:numId="31" w16cid:durableId="1563322069">
    <w:abstractNumId w:val="8"/>
  </w:num>
  <w:num w:numId="32" w16cid:durableId="1931045014">
    <w:abstractNumId w:val="19"/>
    <w:lvlOverride w:ilvl="0">
      <w:lvl w:ilvl="0">
        <w:numFmt w:val="decimal"/>
        <w:lvlText w:val="%1."/>
        <w:lvlJc w:val="left"/>
      </w:lvl>
    </w:lvlOverride>
  </w:num>
  <w:num w:numId="33" w16cid:durableId="2080010758">
    <w:abstractNumId w:val="11"/>
    <w:lvlOverride w:ilvl="0">
      <w:lvl w:ilvl="0">
        <w:numFmt w:val="decimal"/>
        <w:lvlText w:val="%1."/>
        <w:lvlJc w:val="left"/>
      </w:lvl>
    </w:lvlOverride>
  </w:num>
  <w:num w:numId="34" w16cid:durableId="1111130034">
    <w:abstractNumId w:val="5"/>
    <w:lvlOverride w:ilvl="0">
      <w:lvl w:ilvl="0">
        <w:numFmt w:val="decimal"/>
        <w:lvlText w:val="%1."/>
        <w:lvlJc w:val="left"/>
      </w:lvl>
    </w:lvlOverride>
  </w:num>
  <w:num w:numId="35" w16cid:durableId="1371808422">
    <w:abstractNumId w:val="17"/>
    <w:lvlOverride w:ilvl="0">
      <w:lvl w:ilvl="0">
        <w:numFmt w:val="decimal"/>
        <w:lvlText w:val="%1."/>
        <w:lvlJc w:val="left"/>
      </w:lvl>
    </w:lvlOverride>
  </w:num>
  <w:num w:numId="36" w16cid:durableId="2138254763">
    <w:abstractNumId w:val="22"/>
  </w:num>
  <w:num w:numId="37" w16cid:durableId="804085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157AE1"/>
    <w:rsid w:val="00170AE8"/>
    <w:rsid w:val="00196A1B"/>
    <w:rsid w:val="001A6885"/>
    <w:rsid w:val="002725DB"/>
    <w:rsid w:val="0027792C"/>
    <w:rsid w:val="003B2EE1"/>
    <w:rsid w:val="003B773C"/>
    <w:rsid w:val="005F791B"/>
    <w:rsid w:val="006278FD"/>
    <w:rsid w:val="006D3AD3"/>
    <w:rsid w:val="007113B9"/>
    <w:rsid w:val="0076485D"/>
    <w:rsid w:val="00976E03"/>
    <w:rsid w:val="00A2386A"/>
    <w:rsid w:val="00A93F27"/>
    <w:rsid w:val="00C040DE"/>
    <w:rsid w:val="00D248F8"/>
    <w:rsid w:val="00DB28A3"/>
    <w:rsid w:val="00F01268"/>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3ED2"/>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4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character" w:customStyle="1" w:styleId="Heading1Char">
    <w:name w:val="Heading 1 Char"/>
    <w:basedOn w:val="DefaultParagraphFont"/>
    <w:link w:val="Heading1"/>
    <w:uiPriority w:val="9"/>
    <w:rsid w:val="0076485D"/>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648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A6885"/>
    <w:rPr>
      <w:color w:val="0000FF"/>
      <w:u w:val="single"/>
    </w:rPr>
  </w:style>
  <w:style w:type="paragraph" w:styleId="Header">
    <w:name w:val="header"/>
    <w:basedOn w:val="Normal"/>
    <w:link w:val="HeaderChar"/>
    <w:uiPriority w:val="99"/>
    <w:unhideWhenUsed/>
    <w:rsid w:val="00DB2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8A3"/>
  </w:style>
  <w:style w:type="paragraph" w:styleId="Footer">
    <w:name w:val="footer"/>
    <w:basedOn w:val="Normal"/>
    <w:link w:val="FooterChar"/>
    <w:uiPriority w:val="99"/>
    <w:unhideWhenUsed/>
    <w:rsid w:val="00DB2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80735">
      <w:bodyDiv w:val="1"/>
      <w:marLeft w:val="0"/>
      <w:marRight w:val="0"/>
      <w:marTop w:val="0"/>
      <w:marBottom w:val="0"/>
      <w:divBdr>
        <w:top w:val="none" w:sz="0" w:space="0" w:color="auto"/>
        <w:left w:val="none" w:sz="0" w:space="0" w:color="auto"/>
        <w:bottom w:val="none" w:sz="0" w:space="0" w:color="auto"/>
        <w:right w:val="none" w:sz="0" w:space="0" w:color="auto"/>
      </w:divBdr>
    </w:div>
    <w:div w:id="1660770393">
      <w:bodyDiv w:val="1"/>
      <w:marLeft w:val="0"/>
      <w:marRight w:val="0"/>
      <w:marTop w:val="0"/>
      <w:marBottom w:val="0"/>
      <w:divBdr>
        <w:top w:val="none" w:sz="0" w:space="0" w:color="auto"/>
        <w:left w:val="none" w:sz="0" w:space="0" w:color="auto"/>
        <w:bottom w:val="none" w:sz="0" w:space="0" w:color="auto"/>
        <w:right w:val="none" w:sz="0" w:space="0" w:color="auto"/>
      </w:divBdr>
    </w:div>
    <w:div w:id="1804955434">
      <w:bodyDiv w:val="1"/>
      <w:marLeft w:val="0"/>
      <w:marRight w:val="0"/>
      <w:marTop w:val="0"/>
      <w:marBottom w:val="0"/>
      <w:divBdr>
        <w:top w:val="none" w:sz="0" w:space="0" w:color="auto"/>
        <w:left w:val="none" w:sz="0" w:space="0" w:color="auto"/>
        <w:bottom w:val="none" w:sz="0" w:space="0" w:color="auto"/>
        <w:right w:val="none" w:sz="0" w:space="0" w:color="auto"/>
      </w:divBdr>
    </w:div>
    <w:div w:id="18136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2.education.vic.gov.au/pal/first-aid-students-and-staff/policy" TargetMode="External"/><Relationship Id="rId4" Type="http://schemas.openxmlformats.org/officeDocument/2006/relationships/settings" Target="settings.xml"/><Relationship Id="rId9" Type="http://schemas.openxmlformats.org/officeDocument/2006/relationships/hyperlink" Target="https://www2.education.vic.gov.au/pal/medication/poli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17589-C1C1-4917-93C7-10667FF0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5</cp:revision>
  <cp:lastPrinted>2019-12-17T03:14:00Z</cp:lastPrinted>
  <dcterms:created xsi:type="dcterms:W3CDTF">2024-06-14T05:30:00Z</dcterms:created>
  <dcterms:modified xsi:type="dcterms:W3CDTF">2025-11-10T01:02:00Z</dcterms:modified>
</cp:coreProperties>
</file>